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773CF" w14:textId="08837443" w:rsidR="00496789" w:rsidRDefault="00496789" w:rsidP="00496789">
      <w:pPr>
        <w:pStyle w:val="Header"/>
        <w:tabs>
          <w:tab w:val="left" w:pos="1800"/>
        </w:tabs>
        <w:ind w:left="1800" w:hanging="1800"/>
        <w:rPr>
          <w:color w:val="000000"/>
          <w:sz w:val="22"/>
          <w:lang w:eastAsia="zh-CN"/>
        </w:rPr>
      </w:pPr>
      <w:bookmarkStart w:id="0" w:name="_GoBack"/>
      <w:bookmarkEnd w:id="0"/>
      <w:r>
        <w:rPr>
          <w:color w:val="000000"/>
          <w:sz w:val="22"/>
        </w:rPr>
        <w:t>3GPP TSG RAN WG</w:t>
      </w:r>
      <w:r w:rsidR="00385E89">
        <w:rPr>
          <w:color w:val="000000"/>
          <w:sz w:val="22"/>
        </w:rPr>
        <w:t>2 #107</w:t>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r>
      <w:r w:rsidR="00385E89">
        <w:rPr>
          <w:color w:val="000000"/>
          <w:sz w:val="22"/>
        </w:rPr>
        <w:tab/>
        <w:t>R2</w:t>
      </w:r>
      <w:r>
        <w:rPr>
          <w:color w:val="000000"/>
          <w:sz w:val="22"/>
        </w:rPr>
        <w:t>-19</w:t>
      </w:r>
      <w:r w:rsidR="00385E89">
        <w:rPr>
          <w:color w:val="000000"/>
          <w:sz w:val="22"/>
          <w:lang w:eastAsia="zh-CN"/>
        </w:rPr>
        <w:t>08706</w:t>
      </w:r>
    </w:p>
    <w:p w14:paraId="33D2CEF3" w14:textId="77777777" w:rsidR="00496789" w:rsidRDefault="00496789" w:rsidP="00496789">
      <w:pPr>
        <w:pStyle w:val="Header"/>
        <w:tabs>
          <w:tab w:val="left" w:pos="1800"/>
        </w:tabs>
        <w:ind w:left="1800" w:hanging="1800"/>
        <w:rPr>
          <w:color w:val="000000"/>
          <w:sz w:val="22"/>
        </w:rPr>
      </w:pPr>
      <w:r>
        <w:rPr>
          <w:color w:val="000000"/>
          <w:sz w:val="22"/>
        </w:rPr>
        <w:t xml:space="preserve">Prague, </w:t>
      </w:r>
      <w:r>
        <w:rPr>
          <w:rFonts w:hint="eastAsia"/>
          <w:color w:val="000000"/>
          <w:sz w:val="22"/>
        </w:rPr>
        <w:t>Czech</w:t>
      </w:r>
      <w:r>
        <w:rPr>
          <w:color w:val="000000"/>
          <w:sz w:val="22"/>
        </w:rPr>
        <w:t xml:space="preserve">, </w:t>
      </w:r>
      <w:r>
        <w:rPr>
          <w:rFonts w:hint="eastAsia"/>
          <w:color w:val="000000"/>
          <w:sz w:val="22"/>
        </w:rPr>
        <w:t>August</w:t>
      </w:r>
      <w:r>
        <w:rPr>
          <w:color w:val="000000"/>
          <w:sz w:val="22"/>
        </w:rPr>
        <w:t xml:space="preserve"> </w:t>
      </w:r>
      <w:r>
        <w:rPr>
          <w:rFonts w:hint="eastAsia"/>
          <w:color w:val="000000"/>
          <w:sz w:val="22"/>
        </w:rPr>
        <w:t>26</w:t>
      </w:r>
      <w:r>
        <w:rPr>
          <w:color w:val="000000"/>
          <w:sz w:val="22"/>
        </w:rPr>
        <w:t xml:space="preserve">th – </w:t>
      </w:r>
      <w:r>
        <w:rPr>
          <w:rFonts w:hint="eastAsia"/>
          <w:color w:val="000000"/>
          <w:sz w:val="22"/>
        </w:rPr>
        <w:t>30</w:t>
      </w:r>
      <w:r>
        <w:rPr>
          <w:color w:val="000000"/>
          <w:sz w:val="22"/>
        </w:rPr>
        <w:t>th, 20</w:t>
      </w:r>
      <w:r>
        <w:rPr>
          <w:rFonts w:hint="eastAsia"/>
          <w:color w:val="000000"/>
          <w:sz w:val="22"/>
        </w:rPr>
        <w:t>19</w:t>
      </w:r>
    </w:p>
    <w:p w14:paraId="395A18C5" w14:textId="77777777" w:rsidR="00496789" w:rsidRDefault="00496789" w:rsidP="00496789">
      <w:pPr>
        <w:pStyle w:val="Header"/>
        <w:rPr>
          <w:lang w:val="de-DE"/>
        </w:rPr>
      </w:pPr>
    </w:p>
    <w:p w14:paraId="507504E6" w14:textId="3CC9CBF1" w:rsidR="00496789" w:rsidRDefault="00496789" w:rsidP="00496789">
      <w:pPr>
        <w:pStyle w:val="Header"/>
        <w:tabs>
          <w:tab w:val="left" w:pos="1800"/>
        </w:tabs>
        <w:ind w:left="1800" w:hanging="1800"/>
        <w:rPr>
          <w:sz w:val="22"/>
          <w:lang w:eastAsia="zh-CN"/>
        </w:rPr>
      </w:pPr>
      <w:r>
        <w:rPr>
          <w:sz w:val="22"/>
        </w:rPr>
        <w:t>Source:</w:t>
      </w:r>
      <w:r>
        <w:rPr>
          <w:sz w:val="22"/>
        </w:rPr>
        <w:tab/>
      </w:r>
      <w:r>
        <w:rPr>
          <w:sz w:val="22"/>
          <w:lang w:eastAsia="ja-JP"/>
        </w:rPr>
        <w:t>Reliance Jio</w:t>
      </w:r>
      <w:r w:rsidR="00385E89">
        <w:rPr>
          <w:sz w:val="22"/>
          <w:lang w:eastAsia="ja-JP"/>
        </w:rPr>
        <w:t>, ISRO, IIT-H, IIT-M, Tejas Networks</w:t>
      </w:r>
    </w:p>
    <w:p w14:paraId="3449C266" w14:textId="1B1F7AC4" w:rsidR="00496789" w:rsidRDefault="00496789" w:rsidP="00496789">
      <w:pPr>
        <w:pStyle w:val="Header"/>
        <w:tabs>
          <w:tab w:val="left" w:pos="1800"/>
        </w:tabs>
        <w:rPr>
          <w:sz w:val="22"/>
          <w:lang w:eastAsia="zh-CN"/>
        </w:rPr>
      </w:pPr>
      <w:r>
        <w:rPr>
          <w:sz w:val="22"/>
        </w:rPr>
        <w:t>Title:</w:t>
      </w:r>
      <w:r>
        <w:rPr>
          <w:sz w:val="22"/>
        </w:rPr>
        <w:tab/>
      </w:r>
      <w:r>
        <w:rPr>
          <w:sz w:val="22"/>
          <w:lang w:eastAsia="zh-CN"/>
        </w:rPr>
        <w:t>NavIC inclusion to LTE positioning protocol</w:t>
      </w:r>
    </w:p>
    <w:p w14:paraId="0CB38A8A" w14:textId="5310986D" w:rsidR="00496789" w:rsidRDefault="00496789" w:rsidP="00496789">
      <w:pPr>
        <w:pStyle w:val="Header"/>
        <w:tabs>
          <w:tab w:val="left" w:pos="1800"/>
        </w:tabs>
        <w:rPr>
          <w:sz w:val="22"/>
          <w:lang w:eastAsia="zh-CN"/>
        </w:rPr>
      </w:pPr>
      <w:r>
        <w:rPr>
          <w:sz w:val="22"/>
        </w:rPr>
        <w:t>Agenda Item:</w:t>
      </w:r>
      <w:r>
        <w:rPr>
          <w:sz w:val="22"/>
        </w:rPr>
        <w:tab/>
      </w:r>
      <w:r>
        <w:rPr>
          <w:sz w:val="22"/>
          <w:lang w:eastAsia="zh-CN"/>
        </w:rPr>
        <w:t>9.22</w:t>
      </w:r>
    </w:p>
    <w:p w14:paraId="5ED68E8C" w14:textId="77777777" w:rsidR="00496789" w:rsidRDefault="00496789" w:rsidP="00496789">
      <w:pPr>
        <w:pStyle w:val="Header"/>
        <w:tabs>
          <w:tab w:val="left" w:pos="1800"/>
        </w:tabs>
        <w:rPr>
          <w:sz w:val="22"/>
        </w:rPr>
      </w:pPr>
      <w:r>
        <w:rPr>
          <w:sz w:val="22"/>
        </w:rPr>
        <w:t>Document for:</w:t>
      </w:r>
      <w:r>
        <w:rPr>
          <w:sz w:val="22"/>
        </w:rPr>
        <w:tab/>
        <w:t>Discussion and Decision</w:t>
      </w:r>
    </w:p>
    <w:p w14:paraId="68277676" w14:textId="77777777" w:rsidR="00496789" w:rsidRDefault="00496789" w:rsidP="00496789">
      <w:pPr>
        <w:pBdr>
          <w:bottom w:val="single" w:sz="4" w:space="1" w:color="auto"/>
        </w:pBdr>
        <w:tabs>
          <w:tab w:val="left" w:pos="2552"/>
        </w:tabs>
      </w:pPr>
    </w:p>
    <w:p w14:paraId="4CF87265" w14:textId="77777777" w:rsidR="00496789" w:rsidRDefault="00496789" w:rsidP="00496789">
      <w:pPr>
        <w:pStyle w:val="Heading1"/>
        <w:keepLines w:val="0"/>
        <w:numPr>
          <w:ilvl w:val="0"/>
          <w:numId w:val="19"/>
        </w:numPr>
        <w:pBdr>
          <w:top w:val="none" w:sz="0" w:space="0" w:color="auto"/>
        </w:pBdr>
        <w:tabs>
          <w:tab w:val="clear" w:pos="6946"/>
        </w:tabs>
        <w:overflowPunct/>
        <w:snapToGrid w:val="0"/>
        <w:spacing w:before="120" w:after="120"/>
        <w:ind w:left="432" w:hanging="432"/>
        <w:jc w:val="both"/>
        <w:textAlignment w:val="auto"/>
        <w:rPr>
          <w:szCs w:val="28"/>
        </w:rPr>
      </w:pPr>
      <w:r>
        <w:rPr>
          <w:szCs w:val="28"/>
        </w:rPr>
        <w:t>Introduction</w:t>
      </w:r>
    </w:p>
    <w:p w14:paraId="4141CB7C" w14:textId="180315E5" w:rsidR="00096805" w:rsidRDefault="003A63AC" w:rsidP="00492F5F">
      <w:pPr>
        <w:rPr>
          <w:rFonts w:ascii="Times New Roman" w:hAnsi="Times New Roman" w:cs="Times New Roman"/>
        </w:rPr>
      </w:pPr>
      <w:r>
        <w:rPr>
          <w:rFonts w:ascii="Times New Roman" w:hAnsi="Times New Roman" w:cs="Times New Roman"/>
        </w:rPr>
        <w:t xml:space="preserve">This document </w:t>
      </w:r>
      <w:r w:rsidR="00C9253A">
        <w:rPr>
          <w:rFonts w:ascii="Times New Roman" w:hAnsi="Times New Roman" w:cs="Times New Roman"/>
        </w:rPr>
        <w:t>intends to</w:t>
      </w:r>
      <w:r>
        <w:rPr>
          <w:rFonts w:ascii="Times New Roman" w:hAnsi="Times New Roman" w:cs="Times New Roman"/>
        </w:rPr>
        <w:t xml:space="preserve"> aid the discussion pertaining to the changes proposed under </w:t>
      </w:r>
      <w:r w:rsidRPr="003A63AC">
        <w:rPr>
          <w:rFonts w:ascii="Times New Roman" w:hAnsi="Times New Roman" w:cs="Times New Roman"/>
        </w:rPr>
        <w:t>R2-1908707</w:t>
      </w:r>
      <w:r>
        <w:rPr>
          <w:rFonts w:ascii="Times New Roman" w:hAnsi="Times New Roman" w:cs="Times New Roman"/>
        </w:rPr>
        <w:t>.</w:t>
      </w:r>
      <w:r w:rsidR="00D2141E">
        <w:rPr>
          <w:rFonts w:ascii="Times New Roman" w:hAnsi="Times New Roman" w:cs="Times New Roman"/>
        </w:rPr>
        <w:t xml:space="preserve"> The primary intention of proposed change request is to add the GNSS assistance data support for NavIC</w:t>
      </w:r>
      <w:r w:rsidR="00DF5CAE">
        <w:rPr>
          <w:rFonts w:ascii="Times New Roman" w:hAnsi="Times New Roman" w:cs="Times New Roman"/>
        </w:rPr>
        <w:t xml:space="preserve"> (</w:t>
      </w:r>
      <w:r w:rsidR="00DF5CAE" w:rsidRPr="00DF5CAE">
        <w:rPr>
          <w:rFonts w:ascii="Times New Roman" w:hAnsi="Times New Roman" w:cs="Times New Roman"/>
        </w:rPr>
        <w:t>acronym for NAVigation with Indian Constellation</w:t>
      </w:r>
      <w:r w:rsidR="00DF5CAE">
        <w:rPr>
          <w:rFonts w:ascii="Times New Roman" w:hAnsi="Times New Roman" w:cs="Times New Roman"/>
        </w:rPr>
        <w:t>)</w:t>
      </w:r>
      <w:r w:rsidR="00D2141E">
        <w:rPr>
          <w:rFonts w:ascii="Times New Roman" w:hAnsi="Times New Roman" w:cs="Times New Roman"/>
        </w:rPr>
        <w:t xml:space="preserve"> GNSS receiver in LTE positioning protocol.</w:t>
      </w:r>
    </w:p>
    <w:p w14:paraId="5C37F159" w14:textId="77777777" w:rsidR="004B23AD" w:rsidRDefault="008D4B8A" w:rsidP="009A3F1F">
      <w:pPr>
        <w:pStyle w:val="Heading1"/>
      </w:pPr>
      <w:r w:rsidRPr="00257B3B">
        <w:rPr>
          <w:color w:val="000000"/>
        </w:rPr>
        <w:t>2</w:t>
      </w:r>
      <w:r w:rsidR="00101975">
        <w:rPr>
          <w:rFonts w:eastAsia="MS Mincho" w:hint="eastAsia"/>
          <w:color w:val="000000"/>
          <w:lang w:eastAsia="ja-JP"/>
        </w:rPr>
        <w:tab/>
      </w:r>
      <w:r w:rsidR="00101975">
        <w:rPr>
          <w:rFonts w:eastAsia="MS Mincho" w:hint="eastAsia"/>
          <w:color w:val="000000"/>
          <w:lang w:eastAsia="ja-JP"/>
        </w:rPr>
        <w:tab/>
      </w:r>
      <w:r w:rsidR="00DC129F" w:rsidRPr="00257B3B">
        <w:t>Discussion</w:t>
      </w:r>
    </w:p>
    <w:p w14:paraId="6E181FCB" w14:textId="0695EC47" w:rsidR="002A74B4" w:rsidRDefault="002A74B4" w:rsidP="002A74B4">
      <w:pPr>
        <w:pStyle w:val="Heading4"/>
      </w:pPr>
      <w:r>
        <w:t xml:space="preserve">2.1 </w:t>
      </w:r>
      <w:r w:rsidR="00506A3B">
        <w:t xml:space="preserve"> </w:t>
      </w:r>
      <w:r w:rsidR="00D826A4" w:rsidRPr="00D826A4">
        <w:t>Introduction to IRNSS, NavIC</w:t>
      </w:r>
      <w:r>
        <w:t xml:space="preserve"> </w:t>
      </w:r>
    </w:p>
    <w:p w14:paraId="7AE40B25" w14:textId="33285E94" w:rsidR="00BF7D26" w:rsidRDefault="00F31A94" w:rsidP="00BF7D26">
      <w:pPr>
        <w:spacing w:after="0" w:line="240" w:lineRule="auto"/>
        <w:contextualSpacing/>
        <w:rPr>
          <w:rFonts w:ascii="Times New Roman" w:hAnsi="Times New Roman" w:cs="Times New Roman"/>
          <w:lang w:val="en-GB"/>
        </w:rPr>
      </w:pPr>
      <w:r w:rsidRPr="00F31A94">
        <w:rPr>
          <w:rFonts w:ascii="Times New Roman" w:hAnsi="Times New Roman" w:cs="Times New Roman"/>
          <w:lang w:val="en-GB"/>
        </w:rPr>
        <w:t>The Navigation with Indian Constellation (NavIC)/Indian Regional Navigation Satellite System (IRNSS) is an autonomous navigation system developed by the Indian Space Research Organisation (ISRO).</w:t>
      </w:r>
      <w:r w:rsidR="00BF7D26">
        <w:rPr>
          <w:rFonts w:ascii="Times New Roman" w:hAnsi="Times New Roman" w:cs="Times New Roman"/>
          <w:lang w:val="en-GB"/>
        </w:rPr>
        <w:t xml:space="preserve"> </w:t>
      </w:r>
      <w:r w:rsidR="00BF7D26" w:rsidRPr="00D548D5">
        <w:rPr>
          <w:rFonts w:ascii="Times New Roman" w:hAnsi="Times New Roman" w:cs="Times New Roman"/>
          <w:lang w:val="en-GB"/>
        </w:rPr>
        <w:t>The IRNSS is established with an objective of offering Positioning, Navigation &amp; Timing services to the users in its service area. The system is designed to provide its users with a position accuracy of less than 20m (2ó) in its primary service area.</w:t>
      </w:r>
      <w:r w:rsidR="00BF7D26" w:rsidRPr="00D548D5">
        <w:rPr>
          <w:rFonts w:ascii="Times New Roman" w:hAnsi="Times New Roman" w:cs="Times New Roman"/>
          <w:lang w:val="en-GB"/>
        </w:rPr>
        <w:cr/>
      </w:r>
    </w:p>
    <w:p w14:paraId="43C307B2" w14:textId="77777777" w:rsidR="008E731D" w:rsidRDefault="008E731D" w:rsidP="008E731D">
      <w:pPr>
        <w:spacing w:after="0" w:line="240" w:lineRule="auto"/>
        <w:contextualSpacing/>
        <w:rPr>
          <w:rFonts w:ascii="Times New Roman" w:hAnsi="Times New Roman" w:cs="Times New Roman"/>
          <w:lang w:val="en-GB"/>
        </w:rPr>
      </w:pPr>
      <w:r w:rsidRPr="00796332">
        <w:rPr>
          <w:rFonts w:ascii="Times New Roman" w:hAnsi="Times New Roman" w:cs="Times New Roman"/>
          <w:lang w:val="en-GB"/>
        </w:rPr>
        <w:t>The IRNSS classifies its service areas broadly in to two regions. The primary service area of IRNSS encompasses the Indian landmass and a region lying within a distance of 1500km from its geo-political boundary and the secondary service area is extends between 300S and 500N Latitudes and 300E to 1300E Longitudes (as shown in Figure 1).</w:t>
      </w:r>
      <w:r w:rsidRPr="00796332">
        <w:rPr>
          <w:rFonts w:ascii="Times New Roman" w:hAnsi="Times New Roman" w:cs="Times New Roman"/>
          <w:lang w:val="en-GB"/>
        </w:rPr>
        <w:cr/>
      </w:r>
    </w:p>
    <w:p w14:paraId="2C0B1ADF" w14:textId="77777777" w:rsidR="008E731D" w:rsidRDefault="008E731D" w:rsidP="008E731D">
      <w:pPr>
        <w:spacing w:after="0" w:line="240" w:lineRule="auto"/>
        <w:contextualSpacing/>
        <w:jc w:val="center"/>
        <w:rPr>
          <w:rFonts w:ascii="Times New Roman" w:hAnsi="Times New Roman" w:cs="Times New Roman"/>
          <w:lang w:val="en-GB"/>
        </w:rPr>
      </w:pPr>
      <w:r>
        <w:rPr>
          <w:rFonts w:ascii="Times New Roman" w:hAnsi="Times New Roman" w:cs="Times New Roman"/>
          <w:noProof/>
          <w:lang w:eastAsia="en-IN"/>
        </w:rPr>
        <w:drawing>
          <wp:inline distT="0" distB="0" distL="0" distR="0" wp14:anchorId="03123C7F" wp14:editId="6DA78477">
            <wp:extent cx="3364230" cy="2570480"/>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4230" cy="2570480"/>
                    </a:xfrm>
                    <a:prstGeom prst="rect">
                      <a:avLst/>
                    </a:prstGeom>
                    <a:noFill/>
                    <a:ln>
                      <a:noFill/>
                    </a:ln>
                  </pic:spPr>
                </pic:pic>
              </a:graphicData>
            </a:graphic>
          </wp:inline>
        </w:drawing>
      </w:r>
    </w:p>
    <w:p w14:paraId="4112A35F" w14:textId="1F1F30E0" w:rsidR="008E731D" w:rsidRPr="00796332" w:rsidRDefault="008E731D" w:rsidP="008E731D">
      <w:pPr>
        <w:spacing w:after="0" w:line="240" w:lineRule="auto"/>
        <w:contextualSpacing/>
        <w:jc w:val="center"/>
        <w:rPr>
          <w:rFonts w:ascii="Times New Roman" w:hAnsi="Times New Roman" w:cs="Times New Roman"/>
          <w:b/>
          <w:lang w:val="en-GB"/>
        </w:rPr>
      </w:pPr>
      <w:r w:rsidRPr="00796332">
        <w:rPr>
          <w:rFonts w:ascii="Times New Roman" w:hAnsi="Times New Roman" w:cs="Times New Roman"/>
          <w:b/>
          <w:lang w:val="en-GB"/>
        </w:rPr>
        <w:t>Figure 1. Primary and Secondary coverage area of NavIC constellation</w:t>
      </w:r>
      <w:r w:rsidR="00CB0954">
        <w:rPr>
          <w:rFonts w:ascii="Times New Roman" w:hAnsi="Times New Roman" w:cs="Times New Roman"/>
          <w:b/>
          <w:lang w:val="en-GB"/>
        </w:rPr>
        <w:t xml:space="preserve"> [2]</w:t>
      </w:r>
      <w:r w:rsidRPr="00796332">
        <w:rPr>
          <w:rFonts w:ascii="Times New Roman" w:hAnsi="Times New Roman" w:cs="Times New Roman"/>
          <w:b/>
          <w:lang w:val="en-GB"/>
        </w:rPr>
        <w:t>.</w:t>
      </w:r>
    </w:p>
    <w:p w14:paraId="2EC12C08" w14:textId="77777777" w:rsidR="008E731D" w:rsidRDefault="008E731D" w:rsidP="00BF7D26">
      <w:pPr>
        <w:spacing w:after="0" w:line="240" w:lineRule="auto"/>
        <w:contextualSpacing/>
        <w:rPr>
          <w:rFonts w:ascii="Times New Roman" w:hAnsi="Times New Roman" w:cs="Times New Roman"/>
          <w:lang w:val="en-GB"/>
        </w:rPr>
      </w:pPr>
    </w:p>
    <w:p w14:paraId="08993E10" w14:textId="56F570AA" w:rsidR="00F31A94" w:rsidRPr="006B2271" w:rsidRDefault="00F31A94" w:rsidP="006B2271">
      <w:pPr>
        <w:spacing w:after="0" w:line="240" w:lineRule="auto"/>
        <w:contextualSpacing/>
        <w:rPr>
          <w:rFonts w:ascii="Times New Roman" w:hAnsi="Times New Roman" w:cs="Times New Roman"/>
          <w:lang w:val="en-GB"/>
        </w:rPr>
      </w:pPr>
      <w:r w:rsidRPr="00F31A94">
        <w:rPr>
          <w:rFonts w:ascii="Times New Roman" w:hAnsi="Times New Roman" w:cs="Times New Roman"/>
          <w:lang w:val="en-GB"/>
        </w:rPr>
        <w:t>The NavIC/IRNSS consists of three Geostationary Earth Orbit (GEO)</w:t>
      </w:r>
      <w:r w:rsidR="003273C2">
        <w:rPr>
          <w:rFonts w:ascii="Times New Roman" w:hAnsi="Times New Roman" w:cs="Times New Roman"/>
          <w:lang w:val="en-GB"/>
        </w:rPr>
        <w:t xml:space="preserve"> and four Geo Synchronous Orbit </w:t>
      </w:r>
      <w:r w:rsidRPr="00F31A94">
        <w:rPr>
          <w:rFonts w:ascii="Times New Roman" w:hAnsi="Times New Roman" w:cs="Times New Roman"/>
          <w:lang w:val="en-GB"/>
        </w:rPr>
        <w:t>(GSO) satellites. The NavIC/IRNSS satellites broadcast the signal in L5 band (1164.45–1188.45 MHz) and S band (2483.5–2500 MHz) with a carrier frequency of 1176.45 MHz (F1) and 2492.08 MHz (F2)</w:t>
      </w:r>
      <w:r w:rsidR="003273C2">
        <w:rPr>
          <w:rFonts w:ascii="Times New Roman" w:hAnsi="Times New Roman" w:cs="Times New Roman"/>
          <w:lang w:val="en-GB"/>
        </w:rPr>
        <w:t xml:space="preserve"> </w:t>
      </w:r>
      <w:r w:rsidRPr="00F31A94">
        <w:rPr>
          <w:rFonts w:ascii="Times New Roman" w:hAnsi="Times New Roman" w:cs="Times New Roman"/>
          <w:lang w:val="en-GB"/>
        </w:rPr>
        <w:t>respectively.</w:t>
      </w:r>
      <w:r w:rsidR="006B2271">
        <w:rPr>
          <w:rFonts w:ascii="Times New Roman" w:hAnsi="Times New Roman" w:cs="Times New Roman"/>
          <w:lang w:val="en-GB"/>
        </w:rPr>
        <w:t xml:space="preserve"> </w:t>
      </w:r>
      <w:r w:rsidRPr="00F31A94">
        <w:rPr>
          <w:rFonts w:ascii="Times New Roman" w:hAnsi="Times New Roman" w:cs="Times New Roman"/>
          <w:lang w:val="en-GB"/>
        </w:rPr>
        <w:t>Currently, the NavIC/IRNSS constellation is completed as all seven satellites, i.e. 1A, 1B, 1C, 1D, 1E, 1F and 1G are active in the orbit.</w:t>
      </w:r>
      <w:r w:rsidR="006B2271">
        <w:rPr>
          <w:rFonts w:ascii="Times New Roman" w:hAnsi="Times New Roman" w:cs="Times New Roman"/>
          <w:lang w:val="en-GB"/>
        </w:rPr>
        <w:t xml:space="preserve"> </w:t>
      </w:r>
      <w:r w:rsidR="006B2271" w:rsidRPr="006B2271">
        <w:rPr>
          <w:rFonts w:ascii="Times New Roman" w:hAnsi="Times New Roman" w:cs="Times New Roman"/>
          <w:lang w:val="en-GB"/>
        </w:rPr>
        <w:t xml:space="preserve">All the satellites </w:t>
      </w:r>
      <w:r w:rsidR="00815B38">
        <w:rPr>
          <w:rFonts w:ascii="Times New Roman" w:hAnsi="Times New Roman" w:cs="Times New Roman"/>
          <w:lang w:val="en-GB"/>
        </w:rPr>
        <w:t>are</w:t>
      </w:r>
      <w:r w:rsidR="006B2271" w:rsidRPr="006B2271">
        <w:rPr>
          <w:rFonts w:ascii="Times New Roman" w:hAnsi="Times New Roman" w:cs="Times New Roman"/>
          <w:lang w:val="en-GB"/>
        </w:rPr>
        <w:t xml:space="preserve"> visible in service region for 24 hours.</w:t>
      </w:r>
    </w:p>
    <w:p w14:paraId="4250B6D2" w14:textId="171DA7A2" w:rsidR="006B2271" w:rsidRDefault="00F8636A" w:rsidP="00F8636A">
      <w:pPr>
        <w:spacing w:after="0" w:line="240" w:lineRule="auto"/>
        <w:contextualSpacing/>
        <w:jc w:val="center"/>
        <w:rPr>
          <w:rFonts w:ascii="Times New Roman" w:hAnsi="Times New Roman" w:cs="Times New Roman"/>
          <w:lang w:val="en-GB"/>
        </w:rPr>
      </w:pPr>
      <w:r>
        <w:rPr>
          <w:rFonts w:ascii="Times New Roman" w:hAnsi="Times New Roman" w:cs="Times New Roman"/>
          <w:noProof/>
          <w:lang w:eastAsia="en-IN"/>
        </w:rPr>
        <w:lastRenderedPageBreak/>
        <w:drawing>
          <wp:inline distT="0" distB="0" distL="0" distR="0" wp14:anchorId="1159AC97" wp14:editId="11A6B218">
            <wp:extent cx="3761105" cy="16732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1105" cy="1673225"/>
                    </a:xfrm>
                    <a:prstGeom prst="rect">
                      <a:avLst/>
                    </a:prstGeom>
                    <a:noFill/>
                    <a:ln>
                      <a:noFill/>
                    </a:ln>
                  </pic:spPr>
                </pic:pic>
              </a:graphicData>
            </a:graphic>
          </wp:inline>
        </w:drawing>
      </w:r>
    </w:p>
    <w:p w14:paraId="67B49EE2" w14:textId="7233BB94" w:rsidR="00F8636A" w:rsidRPr="00F8636A" w:rsidRDefault="00F8636A" w:rsidP="00F8636A">
      <w:pPr>
        <w:spacing w:after="0" w:line="240" w:lineRule="auto"/>
        <w:contextualSpacing/>
        <w:jc w:val="center"/>
        <w:rPr>
          <w:rFonts w:ascii="Times New Roman" w:hAnsi="Times New Roman" w:cs="Times New Roman"/>
          <w:b/>
          <w:lang w:val="en-GB"/>
        </w:rPr>
      </w:pPr>
      <w:r w:rsidRPr="00F8636A">
        <w:rPr>
          <w:rFonts w:ascii="Times New Roman" w:hAnsi="Times New Roman" w:cs="Times New Roman"/>
          <w:b/>
          <w:lang w:val="en-GB"/>
        </w:rPr>
        <w:t>Figure 2. Constellation of IRNSS/NavIC satellites</w:t>
      </w:r>
      <w:r w:rsidR="00CB0954">
        <w:rPr>
          <w:rFonts w:ascii="Times New Roman" w:hAnsi="Times New Roman" w:cs="Times New Roman"/>
          <w:b/>
          <w:lang w:val="en-GB"/>
        </w:rPr>
        <w:t xml:space="preserve"> [2]</w:t>
      </w:r>
    </w:p>
    <w:p w14:paraId="4D77F6C6" w14:textId="77777777" w:rsidR="00796332" w:rsidRDefault="00796332" w:rsidP="00796332">
      <w:pPr>
        <w:spacing w:after="0" w:line="240" w:lineRule="auto"/>
        <w:contextualSpacing/>
        <w:jc w:val="center"/>
        <w:rPr>
          <w:rFonts w:ascii="Times New Roman" w:hAnsi="Times New Roman" w:cs="Times New Roman"/>
          <w:lang w:val="en-GB"/>
        </w:rPr>
      </w:pPr>
    </w:p>
    <w:p w14:paraId="6406DB29" w14:textId="48466DED" w:rsidR="00AE5C4E" w:rsidRDefault="00D10742" w:rsidP="00AE5C4E">
      <w:pPr>
        <w:rPr>
          <w:rFonts w:ascii="Times New Roman" w:hAnsi="Times New Roman" w:cs="Times New Roman"/>
        </w:rPr>
      </w:pPr>
      <w:r>
        <w:rPr>
          <w:rFonts w:ascii="Times New Roman" w:hAnsi="Times New Roman" w:cs="Times New Roman"/>
          <w:lang w:val="en-GB"/>
        </w:rPr>
        <w:t>To aid the ionospheric delay estimation &amp; correction, t</w:t>
      </w:r>
      <w:r w:rsidR="00F31A94" w:rsidRPr="00F31A94">
        <w:rPr>
          <w:rFonts w:ascii="Times New Roman" w:hAnsi="Times New Roman" w:cs="Times New Roman"/>
          <w:lang w:val="en-GB"/>
        </w:rPr>
        <w:t xml:space="preserve">he NavIC/IRNSS broadcasts eight coefficients (four alpha and four beta ) based on the Klobuchar model. It also </w:t>
      </w:r>
      <w:r w:rsidR="00AE5C4E">
        <w:rPr>
          <w:rFonts w:ascii="Times New Roman" w:hAnsi="Times New Roman" w:cs="Times New Roman"/>
          <w:lang w:val="en-GB"/>
        </w:rPr>
        <w:t>broad</w:t>
      </w:r>
      <w:r w:rsidR="00AE5C4E" w:rsidRPr="00975F4B">
        <w:rPr>
          <w:rFonts w:ascii="Times New Roman" w:hAnsi="Times New Roman" w:cs="Times New Roman"/>
        </w:rPr>
        <w:t>cast</w:t>
      </w:r>
      <w:r w:rsidR="00AE5C4E">
        <w:rPr>
          <w:rFonts w:ascii="Times New Roman" w:hAnsi="Times New Roman" w:cs="Times New Roman"/>
        </w:rPr>
        <w:t>s</w:t>
      </w:r>
      <w:r w:rsidR="00AE5C4E" w:rsidRPr="00975F4B">
        <w:rPr>
          <w:rFonts w:ascii="Times New Roman" w:hAnsi="Times New Roman" w:cs="Times New Roman"/>
        </w:rPr>
        <w:t xml:space="preserve"> grid correc</w:t>
      </w:r>
      <w:r w:rsidR="00AE5C4E">
        <w:rPr>
          <w:rFonts w:ascii="Times New Roman" w:hAnsi="Times New Roman" w:cs="Times New Roman"/>
        </w:rPr>
        <w:t>tion information for 90 IGPs (</w:t>
      </w:r>
      <w:r w:rsidR="00AE5C4E" w:rsidRPr="00975F4B">
        <w:rPr>
          <w:rFonts w:ascii="Times New Roman" w:hAnsi="Times New Roman" w:cs="Times New Roman"/>
        </w:rPr>
        <w:t>grids over the Indian</w:t>
      </w:r>
      <w:r w:rsidR="00AE5C4E">
        <w:rPr>
          <w:rFonts w:ascii="Times New Roman" w:hAnsi="Times New Roman" w:cs="Times New Roman"/>
        </w:rPr>
        <w:t xml:space="preserve"> region) in the L5 band</w:t>
      </w:r>
      <w:r w:rsidR="00AE5C4E" w:rsidRPr="00975F4B">
        <w:rPr>
          <w:rFonts w:ascii="Times New Roman" w:hAnsi="Times New Roman" w:cs="Times New Roman"/>
        </w:rPr>
        <w:t>. The broadcast message includes a Grid Ionosphere Vertical Delay (GIVD), Grid Ionosphere</w:t>
      </w:r>
      <w:r w:rsidR="00AE5C4E">
        <w:rPr>
          <w:rFonts w:ascii="Times New Roman" w:hAnsi="Times New Roman" w:cs="Times New Roman"/>
        </w:rPr>
        <w:t xml:space="preserve"> </w:t>
      </w:r>
      <w:r w:rsidR="00AE5C4E" w:rsidRPr="00975F4B">
        <w:rPr>
          <w:rFonts w:ascii="Times New Roman" w:hAnsi="Times New Roman" w:cs="Times New Roman"/>
        </w:rPr>
        <w:t>Vertical Error Indicator (GIVEI), region ID (90 IGPs are divided into six regions), region masked and Issue of</w:t>
      </w:r>
      <w:r w:rsidR="00AE5C4E">
        <w:rPr>
          <w:rFonts w:ascii="Times New Roman" w:hAnsi="Times New Roman" w:cs="Times New Roman"/>
        </w:rPr>
        <w:t xml:space="preserve"> </w:t>
      </w:r>
      <w:r w:rsidR="00AE5C4E" w:rsidRPr="00975F4B">
        <w:rPr>
          <w:rFonts w:ascii="Times New Roman" w:hAnsi="Times New Roman" w:cs="Times New Roman"/>
        </w:rPr>
        <w:t>Data Ionosphere (IODI). The users receive 15 IGPs grid correction information depending on region ID,</w:t>
      </w:r>
      <w:r w:rsidR="00AE5C4E">
        <w:rPr>
          <w:rFonts w:ascii="Times New Roman" w:hAnsi="Times New Roman" w:cs="Times New Roman"/>
        </w:rPr>
        <w:t xml:space="preserve"> </w:t>
      </w:r>
      <w:r w:rsidR="00AE5C4E" w:rsidRPr="00975F4B">
        <w:rPr>
          <w:rFonts w:ascii="Times New Roman" w:hAnsi="Times New Roman" w:cs="Times New Roman"/>
        </w:rPr>
        <w:t>which is used to compute the ionospheric correction</w:t>
      </w:r>
      <w:r w:rsidR="00AE5C4E">
        <w:rPr>
          <w:rFonts w:ascii="Times New Roman" w:hAnsi="Times New Roman" w:cs="Times New Roman"/>
        </w:rPr>
        <w:t xml:space="preserve"> at the NavIC receiver module</w:t>
      </w:r>
      <w:r w:rsidR="00AE5C4E" w:rsidRPr="00975F4B">
        <w:rPr>
          <w:rFonts w:ascii="Times New Roman" w:hAnsi="Times New Roman" w:cs="Times New Roman"/>
        </w:rPr>
        <w:t>.</w:t>
      </w:r>
    </w:p>
    <w:p w14:paraId="6B012436" w14:textId="77777777" w:rsidR="00AE5C4E" w:rsidRDefault="00AE5C4E" w:rsidP="00956F7C">
      <w:pPr>
        <w:pStyle w:val="Heading4"/>
        <w:ind w:left="0" w:firstLine="0"/>
      </w:pPr>
    </w:p>
    <w:p w14:paraId="4AE4D300" w14:textId="33AC107C" w:rsidR="00EF1B07" w:rsidRDefault="00506A3B" w:rsidP="00956F7C">
      <w:pPr>
        <w:pStyle w:val="Heading4"/>
        <w:ind w:left="0" w:firstLine="0"/>
      </w:pPr>
      <w:r>
        <w:t xml:space="preserve">2.2  </w:t>
      </w:r>
      <w:r w:rsidR="00EF1B07" w:rsidRPr="00EF1B07">
        <w:t>Salient features of NavIC</w:t>
      </w:r>
    </w:p>
    <w:p w14:paraId="0F4AA298" w14:textId="008D547F" w:rsidR="009E36A4" w:rsidRPr="002D69EA" w:rsidRDefault="009E36A4" w:rsidP="00221A17">
      <w:pPr>
        <w:rPr>
          <w:rFonts w:ascii="Times New Roman" w:hAnsi="Times New Roman" w:cs="Times New Roman"/>
        </w:rPr>
      </w:pPr>
      <w:r w:rsidRPr="002D69EA">
        <w:rPr>
          <w:rFonts w:ascii="Times New Roman" w:hAnsi="Times New Roman" w:cs="Times New Roman"/>
        </w:rPr>
        <w:t>Following are some of the salient feature</w:t>
      </w:r>
      <w:r w:rsidR="00A32831" w:rsidRPr="002D69EA">
        <w:rPr>
          <w:rFonts w:ascii="Times New Roman" w:hAnsi="Times New Roman" w:cs="Times New Roman"/>
        </w:rPr>
        <w:t>s of NavIC GNSS which make it a</w:t>
      </w:r>
      <w:r w:rsidRPr="002D69EA">
        <w:rPr>
          <w:rFonts w:ascii="Times New Roman" w:hAnsi="Times New Roman" w:cs="Times New Roman"/>
        </w:rPr>
        <w:t xml:space="preserve"> </w:t>
      </w:r>
      <w:r w:rsidR="00A32831" w:rsidRPr="002D69EA">
        <w:rPr>
          <w:rFonts w:ascii="Times New Roman" w:hAnsi="Times New Roman" w:cs="Times New Roman"/>
        </w:rPr>
        <w:t>preferred</w:t>
      </w:r>
      <w:r w:rsidRPr="002D69EA">
        <w:rPr>
          <w:rFonts w:ascii="Times New Roman" w:hAnsi="Times New Roman" w:cs="Times New Roman"/>
        </w:rPr>
        <w:t xml:space="preserve"> option for the Indian subcontinent region &amp; </w:t>
      </w:r>
      <w:r w:rsidR="00A32831" w:rsidRPr="002D69EA">
        <w:rPr>
          <w:rFonts w:ascii="Times New Roman" w:hAnsi="Times New Roman" w:cs="Times New Roman"/>
        </w:rPr>
        <w:t xml:space="preserve">helpful in some </w:t>
      </w:r>
      <w:r w:rsidRPr="002D69EA">
        <w:rPr>
          <w:rFonts w:ascii="Times New Roman" w:hAnsi="Times New Roman" w:cs="Times New Roman"/>
        </w:rPr>
        <w:t>other parts of the world.</w:t>
      </w:r>
    </w:p>
    <w:p w14:paraId="02927D5E" w14:textId="010D749F" w:rsidR="00EF1B07" w:rsidRPr="00572565" w:rsidRDefault="004C1B2E" w:rsidP="00572565">
      <w:pPr>
        <w:pStyle w:val="ListParagraph"/>
        <w:numPr>
          <w:ilvl w:val="0"/>
          <w:numId w:val="21"/>
        </w:numPr>
        <w:rPr>
          <w:rFonts w:ascii="Times New Roman" w:hAnsi="Times New Roman" w:cs="Times New Roman"/>
          <w:sz w:val="22"/>
          <w:szCs w:val="22"/>
        </w:rPr>
      </w:pPr>
      <w:r w:rsidRPr="00572565">
        <w:rPr>
          <w:rFonts w:ascii="Times New Roman" w:hAnsi="Times New Roman" w:cs="Times New Roman"/>
          <w:sz w:val="22"/>
          <w:szCs w:val="22"/>
        </w:rPr>
        <w:t xml:space="preserve">The ionospheric delay vary the most in equatorial regions due to large scale gradient &amp; </w:t>
      </w:r>
      <w:r w:rsidR="005242BA" w:rsidRPr="00572565">
        <w:rPr>
          <w:rFonts w:ascii="Times New Roman" w:hAnsi="Times New Roman" w:cs="Times New Roman"/>
          <w:sz w:val="22"/>
          <w:szCs w:val="22"/>
        </w:rPr>
        <w:t xml:space="preserve">occurrence of the UHF scintillations </w:t>
      </w:r>
      <w:r w:rsidRPr="00572565">
        <w:rPr>
          <w:rFonts w:ascii="Times New Roman" w:hAnsi="Times New Roman" w:cs="Times New Roman"/>
          <w:sz w:val="22"/>
          <w:szCs w:val="22"/>
        </w:rPr>
        <w:t>of TEC(</w:t>
      </w:r>
      <w:r w:rsidR="005242BA" w:rsidRPr="00572565">
        <w:rPr>
          <w:rFonts w:ascii="Times New Roman" w:hAnsi="Times New Roman" w:cs="Times New Roman"/>
          <w:sz w:val="22"/>
          <w:szCs w:val="22"/>
        </w:rPr>
        <w:t>Total electron content</w:t>
      </w:r>
      <w:r w:rsidRPr="00572565">
        <w:rPr>
          <w:rFonts w:ascii="Times New Roman" w:hAnsi="Times New Roman" w:cs="Times New Roman"/>
          <w:sz w:val="22"/>
          <w:szCs w:val="22"/>
        </w:rPr>
        <w:t xml:space="preserve">). This makes the conventional </w:t>
      </w:r>
      <w:r w:rsidRPr="00572565">
        <w:rPr>
          <w:rFonts w:ascii="Times New Roman" w:hAnsi="Times New Roman" w:cs="Times New Roman"/>
          <w:sz w:val="22"/>
          <w:szCs w:val="22"/>
          <w:lang w:val="en-GB"/>
        </w:rPr>
        <w:t>Klobuchar model less reliable for the given region</w:t>
      </w:r>
      <w:r w:rsidR="00A50CD4">
        <w:rPr>
          <w:rFonts w:ascii="Times New Roman" w:hAnsi="Times New Roman" w:cs="Times New Roman"/>
          <w:sz w:val="22"/>
          <w:szCs w:val="22"/>
          <w:lang w:val="en-GB"/>
        </w:rPr>
        <w:t xml:space="preserve"> [6]</w:t>
      </w:r>
      <w:r w:rsidRPr="00572565">
        <w:rPr>
          <w:rFonts w:ascii="Times New Roman" w:hAnsi="Times New Roman" w:cs="Times New Roman"/>
          <w:sz w:val="22"/>
          <w:szCs w:val="22"/>
          <w:lang w:val="en-GB"/>
        </w:rPr>
        <w:t xml:space="preserve">. Grid Ionospheric Vertical Error (GIVE) supported by NavIC is a more optimal ionospheric delay correction mode </w:t>
      </w:r>
      <w:r w:rsidR="005242BA" w:rsidRPr="00572565">
        <w:rPr>
          <w:rFonts w:ascii="Times New Roman" w:hAnsi="Times New Roman" w:cs="Times New Roman"/>
          <w:sz w:val="22"/>
          <w:szCs w:val="22"/>
          <w:lang w:val="en-GB"/>
        </w:rPr>
        <w:t>here</w:t>
      </w:r>
      <w:r w:rsidRPr="00572565">
        <w:rPr>
          <w:rFonts w:ascii="Times New Roman" w:hAnsi="Times New Roman" w:cs="Times New Roman"/>
          <w:sz w:val="22"/>
          <w:szCs w:val="22"/>
          <w:lang w:val="en-GB"/>
        </w:rPr>
        <w:t xml:space="preserve">. </w:t>
      </w:r>
      <w:r w:rsidR="00221A17" w:rsidRPr="00572565">
        <w:rPr>
          <w:rFonts w:ascii="Times New Roman" w:hAnsi="Times New Roman" w:cs="Times New Roman"/>
          <w:sz w:val="22"/>
          <w:szCs w:val="22"/>
        </w:rPr>
        <w:t>It has been realized from the positional error comparison that the performance of the grid-based GIVE model is comparative to the dual-frequency model, i.e. using the single frequency model also we could achieve performance similar to the dual-frequency model</w:t>
      </w:r>
      <w:r w:rsidR="009E36A4" w:rsidRPr="00572565">
        <w:rPr>
          <w:rFonts w:ascii="Times New Roman" w:hAnsi="Times New Roman" w:cs="Times New Roman"/>
          <w:sz w:val="22"/>
          <w:szCs w:val="22"/>
        </w:rPr>
        <w:t>[</w:t>
      </w:r>
      <w:r w:rsidR="00B7050A">
        <w:rPr>
          <w:rFonts w:ascii="Times New Roman" w:hAnsi="Times New Roman" w:cs="Times New Roman"/>
          <w:sz w:val="22"/>
          <w:szCs w:val="22"/>
        </w:rPr>
        <w:t>4</w:t>
      </w:r>
      <w:r w:rsidR="009E36A4" w:rsidRPr="00572565">
        <w:rPr>
          <w:rFonts w:ascii="Times New Roman" w:hAnsi="Times New Roman" w:cs="Times New Roman"/>
          <w:sz w:val="22"/>
          <w:szCs w:val="22"/>
        </w:rPr>
        <w:t>]</w:t>
      </w:r>
      <w:r w:rsidR="00221A17" w:rsidRPr="00572565">
        <w:rPr>
          <w:rFonts w:ascii="Times New Roman" w:hAnsi="Times New Roman" w:cs="Times New Roman"/>
          <w:sz w:val="22"/>
          <w:szCs w:val="22"/>
        </w:rPr>
        <w:t>.</w:t>
      </w:r>
    </w:p>
    <w:p w14:paraId="3596F22E" w14:textId="77777777" w:rsidR="00572565" w:rsidRPr="00572565" w:rsidRDefault="00572565" w:rsidP="00572565">
      <w:pPr>
        <w:pStyle w:val="ListParagraph"/>
        <w:rPr>
          <w:rFonts w:ascii="Times New Roman" w:hAnsi="Times New Roman" w:cs="Times New Roman"/>
          <w:sz w:val="22"/>
          <w:szCs w:val="22"/>
        </w:rPr>
      </w:pPr>
    </w:p>
    <w:p w14:paraId="6FC19123" w14:textId="1AE84986" w:rsidR="00572565" w:rsidRPr="00572565" w:rsidRDefault="008B4054" w:rsidP="00572565">
      <w:pPr>
        <w:pStyle w:val="ListParagraph"/>
        <w:numPr>
          <w:ilvl w:val="0"/>
          <w:numId w:val="21"/>
        </w:numPr>
        <w:rPr>
          <w:rFonts w:ascii="Times New Roman" w:hAnsi="Times New Roman" w:cs="Times New Roman"/>
          <w:sz w:val="22"/>
          <w:szCs w:val="22"/>
        </w:rPr>
      </w:pPr>
      <w:r w:rsidRPr="00572565">
        <w:rPr>
          <w:rFonts w:ascii="Times New Roman" w:hAnsi="Times New Roman" w:cs="Times New Roman"/>
          <w:sz w:val="22"/>
          <w:szCs w:val="22"/>
        </w:rPr>
        <w:t>Studies have shown marked improvement in GDoP (Geometric dilution of precision) values when IRNSS is used in conjunction with GPS constellation for position fix in primary coverage region of IRNSS[</w:t>
      </w:r>
      <w:r w:rsidR="00B7050A">
        <w:rPr>
          <w:rFonts w:ascii="Times New Roman" w:hAnsi="Times New Roman" w:cs="Times New Roman"/>
          <w:sz w:val="22"/>
          <w:szCs w:val="22"/>
        </w:rPr>
        <w:t>4</w:t>
      </w:r>
      <w:r w:rsidRPr="00572565">
        <w:rPr>
          <w:rFonts w:ascii="Times New Roman" w:hAnsi="Times New Roman" w:cs="Times New Roman"/>
          <w:sz w:val="22"/>
          <w:szCs w:val="22"/>
        </w:rPr>
        <w:t>].</w:t>
      </w:r>
      <w:r w:rsidR="000A49C2" w:rsidRPr="00572565">
        <w:rPr>
          <w:rFonts w:ascii="Times New Roman" w:hAnsi="Times New Roman" w:cs="Times New Roman"/>
          <w:sz w:val="22"/>
          <w:szCs w:val="22"/>
        </w:rPr>
        <w:t xml:space="preserve"> Hence IRNSS can be augmented with GPS to improve position accuracy in the given region.</w:t>
      </w:r>
    </w:p>
    <w:p w14:paraId="01E4A65E" w14:textId="77777777" w:rsidR="00572565" w:rsidRPr="00572565" w:rsidRDefault="00572565" w:rsidP="00572565">
      <w:pPr>
        <w:pStyle w:val="ListParagraph"/>
        <w:rPr>
          <w:rFonts w:ascii="Times New Roman" w:hAnsi="Times New Roman" w:cs="Times New Roman"/>
          <w:sz w:val="22"/>
          <w:szCs w:val="22"/>
          <w:lang w:val="en-GB"/>
        </w:rPr>
      </w:pPr>
    </w:p>
    <w:p w14:paraId="46397540" w14:textId="3186DF22" w:rsidR="00572565" w:rsidRPr="00572565" w:rsidRDefault="00450A9A" w:rsidP="00572565">
      <w:pPr>
        <w:pStyle w:val="ListParagraph"/>
        <w:numPr>
          <w:ilvl w:val="0"/>
          <w:numId w:val="21"/>
        </w:numPr>
        <w:rPr>
          <w:rFonts w:ascii="Times New Roman" w:hAnsi="Times New Roman" w:cs="Times New Roman"/>
          <w:sz w:val="22"/>
          <w:szCs w:val="22"/>
          <w:lang w:val="en-GB"/>
        </w:rPr>
      </w:pPr>
      <w:r w:rsidRPr="00572565">
        <w:rPr>
          <w:rFonts w:ascii="Times New Roman" w:hAnsi="Times New Roman" w:cs="Times New Roman"/>
          <w:sz w:val="22"/>
          <w:szCs w:val="22"/>
          <w:lang w:val="en-GB"/>
        </w:rPr>
        <w:t>IRNSS signals can also be very useful in augmenting GPS and galileo service in northern Europe. It has been demonstrated that inspite of falling outside the primary and secondary coverage areas IRNSS satellites are visible and useable in North Europe, and potentially in East and South-East Europe [</w:t>
      </w:r>
      <w:r w:rsidR="001B225F">
        <w:rPr>
          <w:rFonts w:ascii="Times New Roman" w:hAnsi="Times New Roman" w:cs="Times New Roman"/>
          <w:sz w:val="22"/>
          <w:szCs w:val="22"/>
          <w:lang w:val="en-GB"/>
        </w:rPr>
        <w:t>2</w:t>
      </w:r>
      <w:r w:rsidRPr="00572565">
        <w:rPr>
          <w:rFonts w:ascii="Times New Roman" w:hAnsi="Times New Roman" w:cs="Times New Roman"/>
          <w:sz w:val="22"/>
          <w:szCs w:val="22"/>
          <w:lang w:val="en-GB"/>
        </w:rPr>
        <w:t>].</w:t>
      </w:r>
    </w:p>
    <w:p w14:paraId="50A77F60" w14:textId="77777777" w:rsidR="00572565" w:rsidRPr="00572565" w:rsidRDefault="00572565" w:rsidP="00572565">
      <w:pPr>
        <w:pStyle w:val="ListParagraph"/>
        <w:rPr>
          <w:rFonts w:ascii="Times New Roman" w:hAnsi="Times New Roman" w:cs="Times New Roman"/>
          <w:sz w:val="22"/>
          <w:szCs w:val="22"/>
          <w:lang w:val="en-GB"/>
        </w:rPr>
      </w:pPr>
    </w:p>
    <w:p w14:paraId="09626315" w14:textId="3CE8F90F" w:rsidR="00B402A4" w:rsidRPr="00572565" w:rsidRDefault="00B402A4" w:rsidP="00572565">
      <w:pPr>
        <w:pStyle w:val="ListParagraph"/>
        <w:numPr>
          <w:ilvl w:val="0"/>
          <w:numId w:val="21"/>
        </w:numPr>
        <w:rPr>
          <w:rFonts w:ascii="Times New Roman" w:hAnsi="Times New Roman" w:cs="Times New Roman"/>
          <w:sz w:val="22"/>
          <w:szCs w:val="22"/>
          <w:lang w:val="en-GB"/>
        </w:rPr>
      </w:pPr>
      <w:r w:rsidRPr="00572565">
        <w:rPr>
          <w:rFonts w:ascii="Times New Roman" w:hAnsi="Times New Roman" w:cs="Times New Roman"/>
          <w:sz w:val="22"/>
          <w:szCs w:val="22"/>
          <w:lang w:val="en-GB"/>
        </w:rPr>
        <w:t xml:space="preserve">NavIC would be best suited for navigation in urban areas in India because NavIC satellites have a higher elevation than both GPS and Galileo satellites. This means NavIC would provide greater accuracy, precision and better resolution. </w:t>
      </w:r>
    </w:p>
    <w:p w14:paraId="3FE996BC" w14:textId="77777777" w:rsidR="00572565" w:rsidRPr="00572565" w:rsidRDefault="00572565" w:rsidP="00572565">
      <w:pPr>
        <w:pStyle w:val="ListParagraph"/>
        <w:rPr>
          <w:rFonts w:ascii="Times New Roman" w:hAnsi="Times New Roman" w:cs="Times New Roman"/>
          <w:sz w:val="22"/>
          <w:szCs w:val="22"/>
          <w:lang w:val="en-GB"/>
        </w:rPr>
      </w:pPr>
    </w:p>
    <w:p w14:paraId="400A67F0" w14:textId="44CE784A" w:rsidR="00AB1E19" w:rsidRPr="00572565" w:rsidRDefault="00AB1E19" w:rsidP="00572565">
      <w:pPr>
        <w:pStyle w:val="ListParagraph"/>
        <w:numPr>
          <w:ilvl w:val="0"/>
          <w:numId w:val="21"/>
        </w:numPr>
        <w:rPr>
          <w:rFonts w:ascii="Times New Roman" w:hAnsi="Times New Roman" w:cs="Times New Roman"/>
          <w:sz w:val="22"/>
          <w:szCs w:val="22"/>
          <w:lang w:val="en-GB"/>
        </w:rPr>
      </w:pPr>
      <w:r w:rsidRPr="00572565">
        <w:rPr>
          <w:rFonts w:ascii="Times New Roman" w:hAnsi="Times New Roman" w:cs="Times New Roman"/>
          <w:sz w:val="22"/>
          <w:szCs w:val="22"/>
          <w:lang w:val="en-GB"/>
        </w:rPr>
        <w:t xml:space="preserve">Other than high elevation, IRNSS is also free from traditional L1 band jammers used for eavesdropping as it uses L5 band (1164.45–1188.45 MHz) for broadcast of NavIC/IRNSS satellites signals. </w:t>
      </w:r>
    </w:p>
    <w:p w14:paraId="19AC103D" w14:textId="77777777" w:rsidR="00D75FE8" w:rsidRDefault="00D75FE8" w:rsidP="00D75FE8">
      <w:pPr>
        <w:pStyle w:val="ListParagraph"/>
        <w:rPr>
          <w:rFonts w:ascii="Times New Roman" w:hAnsi="Times New Roman" w:cs="Times New Roman"/>
          <w:sz w:val="22"/>
          <w:szCs w:val="22"/>
          <w:lang w:val="en-GB"/>
        </w:rPr>
      </w:pPr>
    </w:p>
    <w:p w14:paraId="28E88A53" w14:textId="091F87DE" w:rsidR="00D60AF1" w:rsidRPr="00572565" w:rsidRDefault="00D60AF1" w:rsidP="00572565">
      <w:pPr>
        <w:pStyle w:val="ListParagraph"/>
        <w:numPr>
          <w:ilvl w:val="0"/>
          <w:numId w:val="21"/>
        </w:numPr>
        <w:rPr>
          <w:rFonts w:ascii="Times New Roman" w:hAnsi="Times New Roman" w:cs="Times New Roman"/>
          <w:sz w:val="22"/>
          <w:szCs w:val="22"/>
          <w:lang w:val="en-GB"/>
        </w:rPr>
      </w:pPr>
      <w:r w:rsidRPr="00572565">
        <w:rPr>
          <w:rFonts w:ascii="Times New Roman" w:hAnsi="Times New Roman" w:cs="Times New Roman"/>
          <w:sz w:val="22"/>
          <w:szCs w:val="22"/>
          <w:lang w:val="en-GB"/>
        </w:rPr>
        <w:t xml:space="preserve">Due to 24 hour visibility of all the IRNSS/NavIC satellites in its primary service area the acquisition rate for NavIC receivers is much faster then that for other GNSS constellations. </w:t>
      </w:r>
    </w:p>
    <w:p w14:paraId="09F8C6DE" w14:textId="17E105B4" w:rsidR="00D60AF1" w:rsidRPr="00572565" w:rsidRDefault="00D60AF1" w:rsidP="00712BCC">
      <w:pPr>
        <w:rPr>
          <w:rFonts w:ascii="Times New Roman" w:hAnsi="Times New Roman" w:cs="Times New Roman"/>
          <w:lang w:val="en-GB"/>
        </w:rPr>
      </w:pPr>
      <w:r w:rsidRPr="00572565">
        <w:rPr>
          <w:rFonts w:ascii="Times New Roman" w:hAnsi="Times New Roman" w:cs="Times New Roman"/>
          <w:lang w:val="en-GB"/>
        </w:rPr>
        <w:t xml:space="preserve">The pros listed above would make IRNSS/NavIC most preferred satellite navigation system for smart phone navigation in the given geography in </w:t>
      </w:r>
      <w:r w:rsidR="00CF3217" w:rsidRPr="00572565">
        <w:rPr>
          <w:rFonts w:ascii="Times New Roman" w:hAnsi="Times New Roman" w:cs="Times New Roman"/>
          <w:lang w:val="en-GB"/>
        </w:rPr>
        <w:t>short time</w:t>
      </w:r>
      <w:r w:rsidRPr="00572565">
        <w:rPr>
          <w:rFonts w:ascii="Times New Roman" w:hAnsi="Times New Roman" w:cs="Times New Roman"/>
          <w:lang w:val="en-GB"/>
        </w:rPr>
        <w:t xml:space="preserve"> to come.</w:t>
      </w:r>
    </w:p>
    <w:p w14:paraId="2FD6041B" w14:textId="77777777" w:rsidR="0097288E" w:rsidRPr="00572565" w:rsidRDefault="0097288E" w:rsidP="0097288E">
      <w:pPr>
        <w:rPr>
          <w:rFonts w:ascii="Times New Roman" w:hAnsi="Times New Roman" w:cs="Times New Roman"/>
        </w:rPr>
      </w:pPr>
    </w:p>
    <w:p w14:paraId="406856F3" w14:textId="75690018" w:rsidR="0097288E" w:rsidRDefault="0097288E" w:rsidP="0097288E">
      <w:pPr>
        <w:pStyle w:val="Heading4"/>
        <w:ind w:left="0" w:firstLine="0"/>
      </w:pPr>
      <w:r>
        <w:t xml:space="preserve">2.3  </w:t>
      </w:r>
      <w:r w:rsidR="007066DD">
        <w:t>Device eco-system for NavIC</w:t>
      </w:r>
    </w:p>
    <w:p w14:paraId="46BBDB39" w14:textId="705F7588" w:rsidR="0097288E" w:rsidRPr="00284078" w:rsidRDefault="005264A3" w:rsidP="0097288E">
      <w:pPr>
        <w:rPr>
          <w:rFonts w:ascii="Times New Roman" w:hAnsi="Times New Roman" w:cs="Times New Roman"/>
          <w:lang w:val="en-GB"/>
        </w:rPr>
      </w:pPr>
      <w:r w:rsidRPr="00284078">
        <w:rPr>
          <w:rFonts w:ascii="Times New Roman" w:hAnsi="Times New Roman" w:cs="Times New Roman"/>
          <w:lang w:val="en-GB"/>
        </w:rPr>
        <w:t>In India MoRTH (Ministry of Road Transport and Highways) has mandated the NavIC support for navigation devices installed on vehicles on or after 1st April 2019 [</w:t>
      </w:r>
      <w:r w:rsidR="008A17BB">
        <w:rPr>
          <w:rFonts w:ascii="Times New Roman" w:hAnsi="Times New Roman" w:cs="Times New Roman"/>
          <w:lang w:val="en-GB"/>
        </w:rPr>
        <w:t>3</w:t>
      </w:r>
      <w:r w:rsidRPr="00284078">
        <w:rPr>
          <w:rFonts w:ascii="Times New Roman" w:hAnsi="Times New Roman" w:cs="Times New Roman"/>
          <w:lang w:val="en-GB"/>
        </w:rPr>
        <w:t>].</w:t>
      </w:r>
      <w:r w:rsidR="00140A98" w:rsidRPr="00284078">
        <w:rPr>
          <w:rFonts w:ascii="Times New Roman" w:hAnsi="Times New Roman" w:cs="Times New Roman"/>
          <w:lang w:val="en-GB"/>
        </w:rPr>
        <w:t xml:space="preserve"> There are NavIC enabled GNSS chips available from multiple vendors to support this VTD(Vehicle tracking device) requirement. More then 40 VTDs have been certified by assisting agencies for the same.</w:t>
      </w:r>
    </w:p>
    <w:p w14:paraId="6A3BA205" w14:textId="360FDD3F" w:rsidR="002A74B4" w:rsidRDefault="0084154E" w:rsidP="00385E89">
      <w:pPr>
        <w:rPr>
          <w:rFonts w:ascii="Times New Roman" w:hAnsi="Times New Roman" w:cs="Times New Roman"/>
          <w:lang w:val="en-GB"/>
        </w:rPr>
      </w:pPr>
      <w:r w:rsidRPr="00284078">
        <w:rPr>
          <w:rFonts w:ascii="Times New Roman" w:hAnsi="Times New Roman" w:cs="Times New Roman"/>
          <w:lang w:val="en-GB"/>
        </w:rPr>
        <w:t xml:space="preserve">The first LTE UE with NavIC GNSS support is scheduled to be launched </w:t>
      </w:r>
      <w:r w:rsidR="00D75E27">
        <w:rPr>
          <w:rFonts w:ascii="Times New Roman" w:hAnsi="Times New Roman" w:cs="Times New Roman"/>
          <w:lang w:val="en-GB"/>
        </w:rPr>
        <w:t>later this year</w:t>
      </w:r>
      <w:r w:rsidRPr="00284078">
        <w:rPr>
          <w:rFonts w:ascii="Times New Roman" w:hAnsi="Times New Roman" w:cs="Times New Roman"/>
          <w:lang w:val="en-GB"/>
        </w:rPr>
        <w:t xml:space="preserve"> </w:t>
      </w:r>
      <w:r w:rsidR="00D75E27">
        <w:rPr>
          <w:rFonts w:ascii="Times New Roman" w:hAnsi="Times New Roman" w:cs="Times New Roman"/>
          <w:lang w:val="en-GB"/>
        </w:rPr>
        <w:t>(</w:t>
      </w:r>
      <w:r w:rsidRPr="00284078">
        <w:rPr>
          <w:rFonts w:ascii="Times New Roman" w:hAnsi="Times New Roman" w:cs="Times New Roman"/>
          <w:lang w:val="en-GB"/>
        </w:rPr>
        <w:t>2019</w:t>
      </w:r>
      <w:r w:rsidR="00D75E27">
        <w:rPr>
          <w:rFonts w:ascii="Times New Roman" w:hAnsi="Times New Roman" w:cs="Times New Roman"/>
          <w:lang w:val="en-GB"/>
        </w:rPr>
        <w:t>)</w:t>
      </w:r>
      <w:r w:rsidRPr="00284078">
        <w:rPr>
          <w:rFonts w:ascii="Times New Roman" w:hAnsi="Times New Roman" w:cs="Times New Roman"/>
          <w:lang w:val="en-GB"/>
        </w:rPr>
        <w:t xml:space="preserve"> using GNSS chip from BRCM</w:t>
      </w:r>
      <w:r w:rsidR="00BC3629">
        <w:rPr>
          <w:rFonts w:ascii="Times New Roman" w:hAnsi="Times New Roman" w:cs="Times New Roman"/>
          <w:lang w:val="en-GB"/>
        </w:rPr>
        <w:t xml:space="preserve"> </w:t>
      </w:r>
      <w:r w:rsidR="00BC3629" w:rsidRPr="00BC3629">
        <w:rPr>
          <w:rFonts w:ascii="Times New Roman" w:hAnsi="Times New Roman" w:cs="Times New Roman"/>
          <w:lang w:val="en-GB"/>
        </w:rPr>
        <w:t>(</w:t>
      </w:r>
      <w:r w:rsidR="00BC3629" w:rsidRPr="00BC3629">
        <w:rPr>
          <w:rFonts w:ascii="Times New Roman" w:hAnsi="Times New Roman" w:cs="Times New Roman"/>
          <w:color w:val="222222"/>
          <w:shd w:val="clear" w:color="auto" w:fill="FFFFFF"/>
        </w:rPr>
        <w:t>BCM47756)</w:t>
      </w:r>
      <w:r w:rsidRPr="00BC3629">
        <w:rPr>
          <w:rFonts w:ascii="Times New Roman" w:hAnsi="Times New Roman" w:cs="Times New Roman"/>
          <w:lang w:val="en-GB"/>
        </w:rPr>
        <w:t>.</w:t>
      </w:r>
    </w:p>
    <w:p w14:paraId="19A7887D" w14:textId="77777777" w:rsidR="00385E89" w:rsidRPr="00385E89" w:rsidRDefault="00385E89" w:rsidP="00385E89">
      <w:pPr>
        <w:rPr>
          <w:rFonts w:ascii="Times New Roman" w:hAnsi="Times New Roman" w:cs="Times New Roman"/>
          <w:lang w:val="en-GB"/>
        </w:rPr>
      </w:pPr>
    </w:p>
    <w:p w14:paraId="52FA66F9" w14:textId="34DD751C" w:rsidR="0034111C" w:rsidRPr="00257B3B" w:rsidRDefault="00385E89">
      <w:pPr>
        <w:pStyle w:val="Heading1"/>
        <w:rPr>
          <w:color w:val="000000"/>
        </w:rPr>
      </w:pPr>
      <w:r>
        <w:rPr>
          <w:color w:val="000000"/>
        </w:rPr>
        <w:t>3</w:t>
      </w:r>
      <w:r w:rsidR="0034111C" w:rsidRPr="00257B3B">
        <w:rPr>
          <w:color w:val="000000"/>
        </w:rPr>
        <w:tab/>
      </w:r>
      <w:r w:rsidR="00EE7FA7" w:rsidRPr="00257B3B">
        <w:rPr>
          <w:color w:val="000000"/>
        </w:rPr>
        <w:t>Conclusion</w:t>
      </w:r>
    </w:p>
    <w:p w14:paraId="69A8B154" w14:textId="77777777" w:rsidR="00385E89" w:rsidRDefault="00385E89" w:rsidP="00385E89">
      <w:pPr>
        <w:rPr>
          <w:rFonts w:ascii="Times New Roman" w:hAnsi="Times New Roman" w:cs="Times New Roman"/>
        </w:rPr>
      </w:pPr>
      <w:r w:rsidRPr="00617D7A">
        <w:rPr>
          <w:rFonts w:ascii="Times New Roman" w:hAnsi="Times New Roman" w:cs="Times New Roman"/>
        </w:rPr>
        <w:t xml:space="preserve">The standard LCS </w:t>
      </w:r>
      <w:r>
        <w:rPr>
          <w:rFonts w:ascii="Times New Roman" w:hAnsi="Times New Roman" w:cs="Times New Roman"/>
        </w:rPr>
        <w:t xml:space="preserve">(location services) </w:t>
      </w:r>
      <w:r w:rsidRPr="00617D7A">
        <w:rPr>
          <w:rFonts w:ascii="Times New Roman" w:hAnsi="Times New Roman" w:cs="Times New Roman"/>
        </w:rPr>
        <w:t>methods in LTE are E-CID, Assisted GNSS (A-GNSS), OTDOA</w:t>
      </w:r>
      <w:r>
        <w:rPr>
          <w:rFonts w:ascii="Times New Roman" w:hAnsi="Times New Roman" w:cs="Times New Roman"/>
        </w:rPr>
        <w:t xml:space="preserve"> &amp; combination of OTDOA+A-GNSS. </w:t>
      </w:r>
      <w:r w:rsidRPr="00617D7A">
        <w:rPr>
          <w:rFonts w:ascii="Times New Roman" w:hAnsi="Times New Roman" w:cs="Times New Roman"/>
          <w:b/>
        </w:rPr>
        <w:t>LTE A-GNSS is designed to be forward-compatible with future constellations.</w:t>
      </w:r>
      <w:r w:rsidRPr="00A03AEB">
        <w:rPr>
          <w:rFonts w:ascii="Times New Roman" w:hAnsi="Times New Roman" w:cs="Times New Roman"/>
        </w:rPr>
        <w:t xml:space="preserve"> </w:t>
      </w:r>
    </w:p>
    <w:p w14:paraId="07A7DA35" w14:textId="77777777" w:rsidR="00385E89" w:rsidRDefault="00385E89" w:rsidP="00385E89">
      <w:pPr>
        <w:rPr>
          <w:rFonts w:ascii="Times New Roman" w:hAnsi="Times New Roman" w:cs="Times New Roman"/>
        </w:rPr>
      </w:pPr>
      <w:r w:rsidRPr="00A03AEB">
        <w:rPr>
          <w:rFonts w:ascii="Times New Roman" w:hAnsi="Times New Roman" w:cs="Times New Roman"/>
        </w:rPr>
        <w:t xml:space="preserve">LTE supports two types of A-GNSS: UE-based type, where the UE receives assistance data from the network and </w:t>
      </w:r>
      <w:r>
        <w:rPr>
          <w:rFonts w:ascii="Times New Roman" w:hAnsi="Times New Roman" w:cs="Times New Roman"/>
        </w:rPr>
        <w:t>calculates its location, and UE-</w:t>
      </w:r>
      <w:r w:rsidRPr="00A03AEB">
        <w:rPr>
          <w:rFonts w:ascii="Times New Roman" w:hAnsi="Times New Roman" w:cs="Times New Roman"/>
        </w:rPr>
        <w:t>assisted</w:t>
      </w:r>
      <w:r>
        <w:rPr>
          <w:rFonts w:ascii="Times New Roman" w:hAnsi="Times New Roman" w:cs="Times New Roman"/>
        </w:rPr>
        <w:t xml:space="preserve"> </w:t>
      </w:r>
      <w:r w:rsidRPr="00A03AEB">
        <w:rPr>
          <w:rFonts w:ascii="Times New Roman" w:hAnsi="Times New Roman" w:cs="Times New Roman"/>
        </w:rPr>
        <w:t>type,where the UE receives assistance data from the network,makes position related measurements(e.g.,satellite pseudoranges),</w:t>
      </w:r>
      <w:r>
        <w:rPr>
          <w:rFonts w:ascii="Times New Roman" w:hAnsi="Times New Roman" w:cs="Times New Roman"/>
        </w:rPr>
        <w:t xml:space="preserve"> </w:t>
      </w:r>
      <w:r w:rsidRPr="00A03AEB">
        <w:rPr>
          <w:rFonts w:ascii="Times New Roman" w:hAnsi="Times New Roman" w:cs="Times New Roman"/>
        </w:rPr>
        <w:t>and reports those measurements back to the E-SMLC.</w:t>
      </w:r>
      <w:r>
        <w:rPr>
          <w:rFonts w:ascii="Times New Roman" w:hAnsi="Times New Roman" w:cs="Times New Roman"/>
        </w:rPr>
        <w:t xml:space="preserve"> The given assistance data enables UE to perform faster positioning fix and reduces battery consumtion of the UE device.</w:t>
      </w:r>
    </w:p>
    <w:p w14:paraId="4D6ACBF1" w14:textId="77777777" w:rsidR="00385E89" w:rsidRDefault="00385E89" w:rsidP="00385E89">
      <w:pPr>
        <w:rPr>
          <w:rFonts w:ascii="Times New Roman" w:hAnsi="Times New Roman" w:cs="Times New Roman"/>
        </w:rPr>
      </w:pPr>
      <w:r w:rsidRPr="00284078">
        <w:rPr>
          <w:rFonts w:ascii="Times New Roman" w:eastAsia="Times New Roman" w:hAnsi="Times New Roman" w:cs="Times New Roman"/>
          <w:color w:val="000000"/>
        </w:rPr>
        <w:t>Current</w:t>
      </w:r>
      <w:r>
        <w:rPr>
          <w:rFonts w:ascii="Times New Roman" w:eastAsia="Times New Roman" w:hAnsi="Times New Roman" w:cs="Times New Roman"/>
          <w:color w:val="000000"/>
        </w:rPr>
        <w:t>ly the</w:t>
      </w:r>
      <w:r w:rsidRPr="00284078">
        <w:rPr>
          <w:rFonts w:ascii="Times New Roman" w:eastAsia="Times New Roman" w:hAnsi="Times New Roman" w:cs="Times New Roman"/>
          <w:color w:val="000000"/>
        </w:rPr>
        <w:t xml:space="preserve"> LTE positioning protocol specifications include the assistance data support for </w:t>
      </w:r>
      <w:r>
        <w:rPr>
          <w:rFonts w:ascii="Times New Roman" w:eastAsia="Times New Roman" w:hAnsi="Times New Roman" w:cs="Times New Roman"/>
          <w:color w:val="000000"/>
        </w:rPr>
        <w:t>f</w:t>
      </w:r>
      <w:r w:rsidRPr="00284078">
        <w:rPr>
          <w:rFonts w:ascii="Times New Roman" w:eastAsia="Times New Roman" w:hAnsi="Times New Roman" w:cs="Times New Roman"/>
          <w:color w:val="000000"/>
        </w:rPr>
        <w:t xml:space="preserve">ollowing GNSS constellations </w:t>
      </w:r>
      <w:r w:rsidRPr="00284078">
        <w:rPr>
          <w:rFonts w:ascii="Times New Roman" w:hAnsi="Times New Roman" w:cs="Times New Roman"/>
        </w:rPr>
        <w:t>GPS, Galileo, GLONASS, BDS &amp; SBAS.</w:t>
      </w:r>
    </w:p>
    <w:p w14:paraId="151EA83B" w14:textId="77777777" w:rsidR="00385E89" w:rsidRPr="00284078" w:rsidRDefault="00385E89" w:rsidP="00385E89">
      <w:pPr>
        <w:rPr>
          <w:rFonts w:ascii="Times New Roman" w:hAnsi="Times New Roman" w:cs="Times New Roman"/>
        </w:rPr>
      </w:pPr>
      <w:r w:rsidRPr="00284078">
        <w:rPr>
          <w:rFonts w:ascii="Times New Roman" w:hAnsi="Times New Roman" w:cs="Times New Roman"/>
        </w:rPr>
        <w:t xml:space="preserve">It is vital to </w:t>
      </w:r>
      <w:r>
        <w:rPr>
          <w:rFonts w:ascii="Times New Roman" w:hAnsi="Times New Roman" w:cs="Times New Roman"/>
        </w:rPr>
        <w:t xml:space="preserve">include NavIC </w:t>
      </w:r>
      <w:r w:rsidRPr="00284078">
        <w:rPr>
          <w:rFonts w:ascii="Times New Roman" w:hAnsi="Times New Roman" w:cs="Times New Roman"/>
        </w:rPr>
        <w:t>assistance data support in LTE location services under Rel. 15 given the expected use of the given constellation as primary navigation mode in Indian subcontinent geography.</w:t>
      </w:r>
    </w:p>
    <w:p w14:paraId="5428A471" w14:textId="77777777" w:rsidR="00385E89" w:rsidRPr="00284078" w:rsidRDefault="00385E89" w:rsidP="00385E89">
      <w:pPr>
        <w:rPr>
          <w:rFonts w:ascii="Times New Roman" w:eastAsia="Times New Roman" w:hAnsi="Times New Roman" w:cs="Times New Roman"/>
          <w:color w:val="000000"/>
        </w:rPr>
      </w:pPr>
      <w:r w:rsidRPr="00284078">
        <w:rPr>
          <w:rFonts w:ascii="Times New Roman" w:eastAsia="Times New Roman" w:hAnsi="Times New Roman" w:cs="Times New Roman"/>
          <w:color w:val="000000"/>
        </w:rPr>
        <w:t xml:space="preserve">The CR under </w:t>
      </w:r>
      <w:r w:rsidRPr="00284078">
        <w:rPr>
          <w:rFonts w:ascii="Times New Roman" w:hAnsi="Times New Roman" w:cs="Times New Roman"/>
        </w:rPr>
        <w:t>R2-1908707 lists down the updates required to enable the same.</w:t>
      </w:r>
    </w:p>
    <w:p w14:paraId="0AF810C9" w14:textId="77777777" w:rsidR="00385E89" w:rsidRPr="005C3A03" w:rsidRDefault="00385E89" w:rsidP="008246B0">
      <w:pPr>
        <w:rPr>
          <w:rFonts w:ascii="Times New Roman" w:hAnsi="Times New Roman" w:cs="Times New Roman"/>
        </w:rPr>
      </w:pPr>
    </w:p>
    <w:p w14:paraId="0F556C2D" w14:textId="23017170" w:rsidR="00A60340" w:rsidRDefault="00385E89" w:rsidP="00A60340">
      <w:pPr>
        <w:pStyle w:val="Heading1"/>
        <w:rPr>
          <w:color w:val="000000"/>
        </w:rPr>
      </w:pPr>
      <w:r>
        <w:rPr>
          <w:color w:val="000000"/>
        </w:rPr>
        <w:t>4</w:t>
      </w:r>
      <w:r w:rsidR="00A60340">
        <w:rPr>
          <w:color w:val="000000"/>
        </w:rPr>
        <w:tab/>
        <w:t>References</w:t>
      </w:r>
    </w:p>
    <w:p w14:paraId="5579AF80" w14:textId="7C9BE9A8" w:rsidR="00BF69C2" w:rsidRDefault="00277417" w:rsidP="006672BA">
      <w:pPr>
        <w:pStyle w:val="EX"/>
        <w:numPr>
          <w:ilvl w:val="0"/>
          <w:numId w:val="20"/>
        </w:numPr>
        <w:spacing w:after="0" w:line="240" w:lineRule="auto"/>
        <w:rPr>
          <w:noProof/>
        </w:rPr>
      </w:pPr>
      <w:r w:rsidRPr="008C14DF">
        <w:rPr>
          <w:noProof/>
        </w:rPr>
        <w:t>IRNSS SIS ICD for SPS, V1.1, Aug 2017, ISRO-IRNSS-ICD-SPS-1.1</w:t>
      </w:r>
      <w:r>
        <w:rPr>
          <w:noProof/>
        </w:rPr>
        <w:t>.</w:t>
      </w:r>
    </w:p>
    <w:p w14:paraId="045FCD98" w14:textId="465F884B" w:rsidR="005850D7" w:rsidRDefault="005850D7" w:rsidP="005850D7">
      <w:pPr>
        <w:pStyle w:val="EX"/>
        <w:numPr>
          <w:ilvl w:val="0"/>
          <w:numId w:val="20"/>
        </w:numPr>
        <w:spacing w:after="0" w:line="240" w:lineRule="auto"/>
        <w:rPr>
          <w:noProof/>
        </w:rPr>
      </w:pPr>
      <w:r w:rsidRPr="005850D7">
        <w:rPr>
          <w:noProof/>
        </w:rPr>
        <w:t>IRNSS - Indian Regional Navigation Satellite System</w:t>
      </w:r>
      <w:r>
        <w:rPr>
          <w:noProof/>
        </w:rPr>
        <w:t xml:space="preserve">, </w:t>
      </w:r>
      <w:hyperlink r:id="rId13" w:history="1">
        <w:r>
          <w:rPr>
            <w:rStyle w:val="Hyperlink"/>
          </w:rPr>
          <w:t>https://www.isac.gov.in/navigation/irnss.jsp</w:t>
        </w:r>
      </w:hyperlink>
    </w:p>
    <w:p w14:paraId="2D0020F5" w14:textId="5F12209A" w:rsidR="00BF69C2" w:rsidRDefault="00277417" w:rsidP="006672BA">
      <w:pPr>
        <w:pStyle w:val="EX"/>
        <w:numPr>
          <w:ilvl w:val="0"/>
          <w:numId w:val="20"/>
        </w:numPr>
        <w:spacing w:after="0" w:line="240" w:lineRule="auto"/>
        <w:rPr>
          <w:noProof/>
        </w:rPr>
      </w:pPr>
      <w:r w:rsidRPr="00277417">
        <w:rPr>
          <w:noProof/>
        </w:rPr>
        <w:t xml:space="preserve">Tracking IRNSS Satellites for Multi-GNSS Positioning in Finland, InsideGNSS NOVEMBER/DECEMBER </w:t>
      </w:r>
      <w:r>
        <w:rPr>
          <w:noProof/>
        </w:rPr>
        <w:t>2</w:t>
      </w:r>
      <w:r w:rsidRPr="00277417">
        <w:rPr>
          <w:noProof/>
        </w:rPr>
        <w:t>014.</w:t>
      </w:r>
    </w:p>
    <w:p w14:paraId="52F392A5" w14:textId="39B34238" w:rsidR="00BF69C2" w:rsidRDefault="00277417" w:rsidP="00194F4F">
      <w:pPr>
        <w:pStyle w:val="EX"/>
        <w:numPr>
          <w:ilvl w:val="0"/>
          <w:numId w:val="20"/>
        </w:numPr>
        <w:spacing w:after="0" w:line="240" w:lineRule="auto"/>
        <w:rPr>
          <w:noProof/>
        </w:rPr>
      </w:pPr>
      <w:r>
        <w:rPr>
          <w:noProof/>
        </w:rPr>
        <w:t>AIS-140: Intelligent Transportation Systems (ITS) - Requirements for PublicTransport Vehicle Operation, Amendment No. 2 (5th December 2018).</w:t>
      </w:r>
    </w:p>
    <w:p w14:paraId="0B228A77" w14:textId="0E68044B" w:rsidR="00277417" w:rsidRDefault="00BF69C2" w:rsidP="005A3A8A">
      <w:pPr>
        <w:pStyle w:val="EX"/>
        <w:numPr>
          <w:ilvl w:val="0"/>
          <w:numId w:val="20"/>
        </w:numPr>
        <w:spacing w:after="0" w:line="240" w:lineRule="auto"/>
        <w:rPr>
          <w:noProof/>
        </w:rPr>
      </w:pPr>
      <w:r w:rsidRPr="00BF69C2">
        <w:rPr>
          <w:noProof/>
        </w:rPr>
        <w:t>"The GIVE ionospheric delay correction approach to improve positional accuracy of NavIC/IRNSS single-frequency receiver most preferred satellite navigation system for smart phone navigation", CURRENT SCIENCE, VOL. 114, NO. 8, 25 APRIL 2018</w:t>
      </w:r>
    </w:p>
    <w:p w14:paraId="5BF63DAD" w14:textId="20116E20" w:rsidR="008D457E" w:rsidRPr="00385E89" w:rsidRDefault="00FE1B5E" w:rsidP="00621B60">
      <w:pPr>
        <w:pStyle w:val="EX"/>
        <w:numPr>
          <w:ilvl w:val="0"/>
          <w:numId w:val="20"/>
        </w:numPr>
        <w:spacing w:after="0" w:line="240" w:lineRule="auto"/>
        <w:rPr>
          <w:rFonts w:cs="Arial"/>
          <w:b/>
          <w:lang w:eastAsia="ja-JP"/>
        </w:rPr>
      </w:pPr>
      <w:r w:rsidRPr="00FE1B5E">
        <w:rPr>
          <w:noProof/>
        </w:rPr>
        <w:t>J. A. Klobuchar, "Ionospheric effects on GPS", Global Positioning Syst. Theory Appl., vol. 1, pp. 485-515, Aug. 1996.</w:t>
      </w:r>
    </w:p>
    <w:p w14:paraId="10A903EC" w14:textId="77777777" w:rsidR="008D457E" w:rsidRPr="00B35A8C" w:rsidRDefault="008D457E" w:rsidP="00047DF5">
      <w:pPr>
        <w:spacing w:after="120"/>
        <w:rPr>
          <w:lang w:eastAsia="ja-JP"/>
        </w:rPr>
      </w:pPr>
    </w:p>
    <w:sectPr w:rsidR="008D457E" w:rsidRPr="00B35A8C"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38F60" w14:textId="77777777" w:rsidR="00902A87" w:rsidRDefault="00902A87">
      <w:r>
        <w:separator/>
      </w:r>
    </w:p>
  </w:endnote>
  <w:endnote w:type="continuationSeparator" w:id="0">
    <w:p w14:paraId="35F485FA" w14:textId="77777777" w:rsidR="00902A87" w:rsidRDefault="0090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545EB" w14:textId="77777777" w:rsidR="00902A87" w:rsidRDefault="00902A87">
      <w:r>
        <w:separator/>
      </w:r>
    </w:p>
  </w:footnote>
  <w:footnote w:type="continuationSeparator" w:id="0">
    <w:p w14:paraId="1EA0DDBB" w14:textId="77777777" w:rsidR="00902A87" w:rsidRDefault="00902A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4085"/>
    <w:multiLevelType w:val="hybridMultilevel"/>
    <w:tmpl w:val="D10A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170F7"/>
    <w:multiLevelType w:val="hybridMultilevel"/>
    <w:tmpl w:val="29BEAD1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13FDA"/>
    <w:multiLevelType w:val="hybridMultilevel"/>
    <w:tmpl w:val="945CF55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7B75F8C"/>
    <w:multiLevelType w:val="hybridMultilevel"/>
    <w:tmpl w:val="415A9470"/>
    <w:lvl w:ilvl="0" w:tplc="040B000F">
      <w:start w:val="1"/>
      <w:numFmt w:val="decimal"/>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8807267"/>
    <w:multiLevelType w:val="hybridMultilevel"/>
    <w:tmpl w:val="6E448CFE"/>
    <w:lvl w:ilvl="0" w:tplc="90489688">
      <w:start w:val="4"/>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67B57"/>
    <w:multiLevelType w:val="hybridMultilevel"/>
    <w:tmpl w:val="0A025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266F"/>
    <w:multiLevelType w:val="hybridMultilevel"/>
    <w:tmpl w:val="BA46A040"/>
    <w:lvl w:ilvl="0" w:tplc="7F7C4674">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2F714CEC"/>
    <w:multiLevelType w:val="hybridMultilevel"/>
    <w:tmpl w:val="8E26A930"/>
    <w:lvl w:ilvl="0" w:tplc="180E5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7B1414"/>
    <w:multiLevelType w:val="hybridMultilevel"/>
    <w:tmpl w:val="509E57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6BD395F"/>
    <w:multiLevelType w:val="hybridMultilevel"/>
    <w:tmpl w:val="CB2287F4"/>
    <w:lvl w:ilvl="0" w:tplc="35625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2" w15:restartNumberingAfterBreak="0">
    <w:nsid w:val="3BDA5E6D"/>
    <w:multiLevelType w:val="hybridMultilevel"/>
    <w:tmpl w:val="928A62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B06655"/>
    <w:multiLevelType w:val="multilevel"/>
    <w:tmpl w:val="3D5A2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2D6EFC"/>
    <w:multiLevelType w:val="hybridMultilevel"/>
    <w:tmpl w:val="D5A0FFB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A651C83"/>
    <w:multiLevelType w:val="hybridMultilevel"/>
    <w:tmpl w:val="29A03B10"/>
    <w:lvl w:ilvl="0" w:tplc="963CFDF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1391424"/>
    <w:multiLevelType w:val="hybridMultilevel"/>
    <w:tmpl w:val="B1DE1F06"/>
    <w:lvl w:ilvl="0" w:tplc="FB7EB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D3471C"/>
    <w:multiLevelType w:val="hybridMultilevel"/>
    <w:tmpl w:val="64D82B7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CE2C0E"/>
    <w:multiLevelType w:val="multilevel"/>
    <w:tmpl w:val="9F5638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FE3C1D"/>
    <w:multiLevelType w:val="hybridMultilevel"/>
    <w:tmpl w:val="77149FF4"/>
    <w:lvl w:ilvl="0" w:tplc="C8D66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3"/>
  </w:num>
  <w:num w:numId="3">
    <w:abstractNumId w:val="7"/>
  </w:num>
  <w:num w:numId="4">
    <w:abstractNumId w:val="19"/>
  </w:num>
  <w:num w:numId="5">
    <w:abstractNumId w:val="9"/>
  </w:num>
  <w:num w:numId="6">
    <w:abstractNumId w:val="4"/>
  </w:num>
  <w:num w:numId="7">
    <w:abstractNumId w:val="14"/>
  </w:num>
  <w:num w:numId="8">
    <w:abstractNumId w:val="2"/>
  </w:num>
  <w:num w:numId="9">
    <w:abstractNumId w:val="1"/>
  </w:num>
  <w:num w:numId="10">
    <w:abstractNumId w:val="10"/>
  </w:num>
  <w:num w:numId="11">
    <w:abstractNumId w:val="20"/>
  </w:num>
  <w:num w:numId="12">
    <w:abstractNumId w:val="17"/>
  </w:num>
  <w:num w:numId="13">
    <w:abstractNumId w:val="8"/>
  </w:num>
  <w:num w:numId="14">
    <w:abstractNumId w:val="3"/>
  </w:num>
  <w:num w:numId="15">
    <w:abstractNumId w:val="16"/>
  </w:num>
  <w:num w:numId="16">
    <w:abstractNumId w:val="0"/>
  </w:num>
  <w:num w:numId="17">
    <w:abstractNumId w:val="6"/>
  </w:num>
  <w:num w:numId="18">
    <w:abstractNumId w:val="5"/>
  </w:num>
  <w:num w:numId="19">
    <w:abstractNumId w:val="18"/>
  </w:num>
  <w:num w:numId="20">
    <w:abstractNumId w:val="15"/>
  </w:num>
  <w:num w:numId="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zh-CN" w:vendorID="64" w:dllVersion="5" w:nlCheck="1" w:checkStyle="1"/>
  <w:activeWritingStyle w:appName="MSWord" w:lang="en-IN" w:vendorID="64" w:dllVersion="131078" w:nlCheck="1" w:checkStyle="1"/>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208F"/>
    <w:rsid w:val="0002300E"/>
    <w:rsid w:val="00024490"/>
    <w:rsid w:val="00024AEF"/>
    <w:rsid w:val="000251C9"/>
    <w:rsid w:val="00025C90"/>
    <w:rsid w:val="00026C65"/>
    <w:rsid w:val="00027755"/>
    <w:rsid w:val="00030048"/>
    <w:rsid w:val="0003072D"/>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0F5B"/>
    <w:rsid w:val="0007205E"/>
    <w:rsid w:val="00072BBA"/>
    <w:rsid w:val="000747F0"/>
    <w:rsid w:val="00075FDA"/>
    <w:rsid w:val="00076386"/>
    <w:rsid w:val="00076D82"/>
    <w:rsid w:val="00081EC2"/>
    <w:rsid w:val="00083800"/>
    <w:rsid w:val="00084A65"/>
    <w:rsid w:val="00090AC0"/>
    <w:rsid w:val="00091A92"/>
    <w:rsid w:val="00092927"/>
    <w:rsid w:val="00093AAD"/>
    <w:rsid w:val="00093C49"/>
    <w:rsid w:val="00095A80"/>
    <w:rsid w:val="00096805"/>
    <w:rsid w:val="000973E1"/>
    <w:rsid w:val="000A0B11"/>
    <w:rsid w:val="000A0D39"/>
    <w:rsid w:val="000A1402"/>
    <w:rsid w:val="000A20BA"/>
    <w:rsid w:val="000A21D7"/>
    <w:rsid w:val="000A262C"/>
    <w:rsid w:val="000A2E0C"/>
    <w:rsid w:val="000A3C8D"/>
    <w:rsid w:val="000A40EC"/>
    <w:rsid w:val="000A49C2"/>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3CC6"/>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68D2"/>
    <w:rsid w:val="001103BD"/>
    <w:rsid w:val="00110CC8"/>
    <w:rsid w:val="00111208"/>
    <w:rsid w:val="00111808"/>
    <w:rsid w:val="0011339F"/>
    <w:rsid w:val="00114E96"/>
    <w:rsid w:val="00115071"/>
    <w:rsid w:val="001166D6"/>
    <w:rsid w:val="001204DD"/>
    <w:rsid w:val="001211AE"/>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0A98"/>
    <w:rsid w:val="00141580"/>
    <w:rsid w:val="00141F08"/>
    <w:rsid w:val="00141FF2"/>
    <w:rsid w:val="00142DE2"/>
    <w:rsid w:val="00144C87"/>
    <w:rsid w:val="001467B1"/>
    <w:rsid w:val="0014736B"/>
    <w:rsid w:val="00150175"/>
    <w:rsid w:val="001502C8"/>
    <w:rsid w:val="0015130F"/>
    <w:rsid w:val="001522AE"/>
    <w:rsid w:val="00155BFD"/>
    <w:rsid w:val="00156852"/>
    <w:rsid w:val="00157390"/>
    <w:rsid w:val="00160998"/>
    <w:rsid w:val="00160CD6"/>
    <w:rsid w:val="0016316A"/>
    <w:rsid w:val="00164171"/>
    <w:rsid w:val="00164E58"/>
    <w:rsid w:val="00165033"/>
    <w:rsid w:val="001670EA"/>
    <w:rsid w:val="00167401"/>
    <w:rsid w:val="001674A0"/>
    <w:rsid w:val="00170389"/>
    <w:rsid w:val="00170A50"/>
    <w:rsid w:val="0017198E"/>
    <w:rsid w:val="00174FFD"/>
    <w:rsid w:val="001759CA"/>
    <w:rsid w:val="0017726A"/>
    <w:rsid w:val="00180278"/>
    <w:rsid w:val="00180444"/>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090"/>
    <w:rsid w:val="001B18A7"/>
    <w:rsid w:val="001B225F"/>
    <w:rsid w:val="001B36FC"/>
    <w:rsid w:val="001B3B08"/>
    <w:rsid w:val="001B3F81"/>
    <w:rsid w:val="001B41ED"/>
    <w:rsid w:val="001B4607"/>
    <w:rsid w:val="001B4634"/>
    <w:rsid w:val="001B4F61"/>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6C8E"/>
    <w:rsid w:val="001E74BA"/>
    <w:rsid w:val="001E7B9F"/>
    <w:rsid w:val="001F01FB"/>
    <w:rsid w:val="001F0658"/>
    <w:rsid w:val="001F0E92"/>
    <w:rsid w:val="001F1987"/>
    <w:rsid w:val="001F1997"/>
    <w:rsid w:val="001F19D4"/>
    <w:rsid w:val="001F1B0B"/>
    <w:rsid w:val="001F23BD"/>
    <w:rsid w:val="001F34DA"/>
    <w:rsid w:val="001F4DAC"/>
    <w:rsid w:val="001F5019"/>
    <w:rsid w:val="001F67AA"/>
    <w:rsid w:val="001F7599"/>
    <w:rsid w:val="00200A3F"/>
    <w:rsid w:val="00201147"/>
    <w:rsid w:val="00203CE1"/>
    <w:rsid w:val="00204B3A"/>
    <w:rsid w:val="0020535A"/>
    <w:rsid w:val="00206455"/>
    <w:rsid w:val="00206955"/>
    <w:rsid w:val="00210309"/>
    <w:rsid w:val="00212FB8"/>
    <w:rsid w:val="00213709"/>
    <w:rsid w:val="002149AF"/>
    <w:rsid w:val="00214A86"/>
    <w:rsid w:val="00215AAA"/>
    <w:rsid w:val="00217CDF"/>
    <w:rsid w:val="00221985"/>
    <w:rsid w:val="00221A17"/>
    <w:rsid w:val="00221A9B"/>
    <w:rsid w:val="00221EC5"/>
    <w:rsid w:val="00222A7A"/>
    <w:rsid w:val="00224A2C"/>
    <w:rsid w:val="002251A1"/>
    <w:rsid w:val="002256D9"/>
    <w:rsid w:val="0022687C"/>
    <w:rsid w:val="002269B8"/>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6D80"/>
    <w:rsid w:val="002477DF"/>
    <w:rsid w:val="00251AD6"/>
    <w:rsid w:val="00252C17"/>
    <w:rsid w:val="0025307F"/>
    <w:rsid w:val="002531AF"/>
    <w:rsid w:val="0025399F"/>
    <w:rsid w:val="00253D8C"/>
    <w:rsid w:val="002551BD"/>
    <w:rsid w:val="002568D0"/>
    <w:rsid w:val="00257B3B"/>
    <w:rsid w:val="00262661"/>
    <w:rsid w:val="002632DF"/>
    <w:rsid w:val="002640BA"/>
    <w:rsid w:val="00264CF2"/>
    <w:rsid w:val="00265665"/>
    <w:rsid w:val="00267587"/>
    <w:rsid w:val="00270CA7"/>
    <w:rsid w:val="00270F6F"/>
    <w:rsid w:val="00271589"/>
    <w:rsid w:val="00273177"/>
    <w:rsid w:val="0027485E"/>
    <w:rsid w:val="00275074"/>
    <w:rsid w:val="002763E9"/>
    <w:rsid w:val="00276736"/>
    <w:rsid w:val="00277417"/>
    <w:rsid w:val="002830DC"/>
    <w:rsid w:val="00284078"/>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371A"/>
    <w:rsid w:val="002A5754"/>
    <w:rsid w:val="002A607D"/>
    <w:rsid w:val="002A68BD"/>
    <w:rsid w:val="002A74B4"/>
    <w:rsid w:val="002B132E"/>
    <w:rsid w:val="002B2813"/>
    <w:rsid w:val="002B2D29"/>
    <w:rsid w:val="002B4550"/>
    <w:rsid w:val="002B6A3E"/>
    <w:rsid w:val="002C1A02"/>
    <w:rsid w:val="002C1EEA"/>
    <w:rsid w:val="002C3EAA"/>
    <w:rsid w:val="002C6034"/>
    <w:rsid w:val="002C635B"/>
    <w:rsid w:val="002C64F5"/>
    <w:rsid w:val="002C6F5D"/>
    <w:rsid w:val="002C7CFF"/>
    <w:rsid w:val="002D0BC6"/>
    <w:rsid w:val="002D17C5"/>
    <w:rsid w:val="002D365F"/>
    <w:rsid w:val="002D6113"/>
    <w:rsid w:val="002D69EA"/>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3C2"/>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2234"/>
    <w:rsid w:val="00363EC2"/>
    <w:rsid w:val="003642A6"/>
    <w:rsid w:val="00367337"/>
    <w:rsid w:val="00367FD8"/>
    <w:rsid w:val="00370B63"/>
    <w:rsid w:val="00370F9D"/>
    <w:rsid w:val="00370FCC"/>
    <w:rsid w:val="003711AF"/>
    <w:rsid w:val="00374848"/>
    <w:rsid w:val="00375D09"/>
    <w:rsid w:val="00376C9D"/>
    <w:rsid w:val="0037739D"/>
    <w:rsid w:val="0037751C"/>
    <w:rsid w:val="00380780"/>
    <w:rsid w:val="00380F3F"/>
    <w:rsid w:val="00382232"/>
    <w:rsid w:val="003824E6"/>
    <w:rsid w:val="00382F1A"/>
    <w:rsid w:val="00383282"/>
    <w:rsid w:val="00383658"/>
    <w:rsid w:val="00383B56"/>
    <w:rsid w:val="00383EB6"/>
    <w:rsid w:val="0038412E"/>
    <w:rsid w:val="00385540"/>
    <w:rsid w:val="00385E89"/>
    <w:rsid w:val="00386053"/>
    <w:rsid w:val="0038771D"/>
    <w:rsid w:val="00390AC1"/>
    <w:rsid w:val="00393E44"/>
    <w:rsid w:val="00397AB6"/>
    <w:rsid w:val="00397ACA"/>
    <w:rsid w:val="003A0DA6"/>
    <w:rsid w:val="003A10C3"/>
    <w:rsid w:val="003A419A"/>
    <w:rsid w:val="003A597F"/>
    <w:rsid w:val="003A5AA7"/>
    <w:rsid w:val="003A63AC"/>
    <w:rsid w:val="003A71A8"/>
    <w:rsid w:val="003B00CA"/>
    <w:rsid w:val="003B030B"/>
    <w:rsid w:val="003B0432"/>
    <w:rsid w:val="003B04B2"/>
    <w:rsid w:val="003B0821"/>
    <w:rsid w:val="003B0BE9"/>
    <w:rsid w:val="003B0E00"/>
    <w:rsid w:val="003B2E9B"/>
    <w:rsid w:val="003B2F8D"/>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4B6"/>
    <w:rsid w:val="003D3FBA"/>
    <w:rsid w:val="003D402B"/>
    <w:rsid w:val="003D71CD"/>
    <w:rsid w:val="003D764F"/>
    <w:rsid w:val="003E0667"/>
    <w:rsid w:val="003E0BCE"/>
    <w:rsid w:val="003E13E0"/>
    <w:rsid w:val="003E1660"/>
    <w:rsid w:val="003E1CD1"/>
    <w:rsid w:val="003E2A2D"/>
    <w:rsid w:val="003E64A9"/>
    <w:rsid w:val="003E7905"/>
    <w:rsid w:val="003F0336"/>
    <w:rsid w:val="003F5547"/>
    <w:rsid w:val="003F5C40"/>
    <w:rsid w:val="003F673E"/>
    <w:rsid w:val="003F6E12"/>
    <w:rsid w:val="003F75ED"/>
    <w:rsid w:val="003F79DD"/>
    <w:rsid w:val="004002B7"/>
    <w:rsid w:val="00400AD0"/>
    <w:rsid w:val="00400F31"/>
    <w:rsid w:val="004034E3"/>
    <w:rsid w:val="00406B4D"/>
    <w:rsid w:val="00412566"/>
    <w:rsid w:val="00413115"/>
    <w:rsid w:val="0041443C"/>
    <w:rsid w:val="004154F7"/>
    <w:rsid w:val="004176FF"/>
    <w:rsid w:val="00420A58"/>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50A9A"/>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4F4B"/>
    <w:rsid w:val="00485B23"/>
    <w:rsid w:val="00486F22"/>
    <w:rsid w:val="004874E4"/>
    <w:rsid w:val="0049070D"/>
    <w:rsid w:val="00490A1B"/>
    <w:rsid w:val="00491DB2"/>
    <w:rsid w:val="00492877"/>
    <w:rsid w:val="00492F5F"/>
    <w:rsid w:val="00496789"/>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1B2E"/>
    <w:rsid w:val="004C3EEE"/>
    <w:rsid w:val="004C483D"/>
    <w:rsid w:val="004C7948"/>
    <w:rsid w:val="004C795A"/>
    <w:rsid w:val="004C7F93"/>
    <w:rsid w:val="004D0BAD"/>
    <w:rsid w:val="004D1903"/>
    <w:rsid w:val="004D201D"/>
    <w:rsid w:val="004D26B8"/>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588"/>
    <w:rsid w:val="004F661C"/>
    <w:rsid w:val="004F6D99"/>
    <w:rsid w:val="00500572"/>
    <w:rsid w:val="00500F3D"/>
    <w:rsid w:val="00501304"/>
    <w:rsid w:val="00501425"/>
    <w:rsid w:val="00501BE7"/>
    <w:rsid w:val="0050304F"/>
    <w:rsid w:val="005030E7"/>
    <w:rsid w:val="0050425D"/>
    <w:rsid w:val="00504311"/>
    <w:rsid w:val="0050485C"/>
    <w:rsid w:val="00504AC6"/>
    <w:rsid w:val="00506A3B"/>
    <w:rsid w:val="00506FCA"/>
    <w:rsid w:val="00511079"/>
    <w:rsid w:val="00511580"/>
    <w:rsid w:val="00512829"/>
    <w:rsid w:val="00513449"/>
    <w:rsid w:val="0051423C"/>
    <w:rsid w:val="00514C91"/>
    <w:rsid w:val="00515BCB"/>
    <w:rsid w:val="00516241"/>
    <w:rsid w:val="00516FD9"/>
    <w:rsid w:val="0051791D"/>
    <w:rsid w:val="00520727"/>
    <w:rsid w:val="00520BB5"/>
    <w:rsid w:val="00523E75"/>
    <w:rsid w:val="005242BA"/>
    <w:rsid w:val="005243E0"/>
    <w:rsid w:val="00524793"/>
    <w:rsid w:val="005256F3"/>
    <w:rsid w:val="005264A3"/>
    <w:rsid w:val="005265A3"/>
    <w:rsid w:val="00526783"/>
    <w:rsid w:val="005277B9"/>
    <w:rsid w:val="00527FB1"/>
    <w:rsid w:val="005308FE"/>
    <w:rsid w:val="0053162F"/>
    <w:rsid w:val="00531777"/>
    <w:rsid w:val="00532680"/>
    <w:rsid w:val="0053281C"/>
    <w:rsid w:val="005340C9"/>
    <w:rsid w:val="005375FE"/>
    <w:rsid w:val="00541DA5"/>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72565"/>
    <w:rsid w:val="00580793"/>
    <w:rsid w:val="00581470"/>
    <w:rsid w:val="00582087"/>
    <w:rsid w:val="005831DD"/>
    <w:rsid w:val="00584320"/>
    <w:rsid w:val="005850D7"/>
    <w:rsid w:val="00587229"/>
    <w:rsid w:val="00587503"/>
    <w:rsid w:val="00590E8D"/>
    <w:rsid w:val="00591511"/>
    <w:rsid w:val="0059331A"/>
    <w:rsid w:val="00594F94"/>
    <w:rsid w:val="00596BBA"/>
    <w:rsid w:val="005975C4"/>
    <w:rsid w:val="00597ED8"/>
    <w:rsid w:val="005A063D"/>
    <w:rsid w:val="005A2E77"/>
    <w:rsid w:val="005A326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3A03"/>
    <w:rsid w:val="005C5A99"/>
    <w:rsid w:val="005C6BB7"/>
    <w:rsid w:val="005C6E3F"/>
    <w:rsid w:val="005C70DD"/>
    <w:rsid w:val="005C7F65"/>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4824"/>
    <w:rsid w:val="005F4A87"/>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17D7A"/>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A82"/>
    <w:rsid w:val="00645C9F"/>
    <w:rsid w:val="00646A6C"/>
    <w:rsid w:val="006507C1"/>
    <w:rsid w:val="006508B9"/>
    <w:rsid w:val="00650CA1"/>
    <w:rsid w:val="00651854"/>
    <w:rsid w:val="00652B88"/>
    <w:rsid w:val="006534E9"/>
    <w:rsid w:val="006565D8"/>
    <w:rsid w:val="00656B96"/>
    <w:rsid w:val="00657AE5"/>
    <w:rsid w:val="006619B0"/>
    <w:rsid w:val="00661B28"/>
    <w:rsid w:val="00662012"/>
    <w:rsid w:val="00662543"/>
    <w:rsid w:val="006626D0"/>
    <w:rsid w:val="0066337E"/>
    <w:rsid w:val="00664E8C"/>
    <w:rsid w:val="00665F7C"/>
    <w:rsid w:val="00666DFC"/>
    <w:rsid w:val="00666EBB"/>
    <w:rsid w:val="0066779E"/>
    <w:rsid w:val="00670D8C"/>
    <w:rsid w:val="006720C0"/>
    <w:rsid w:val="0067269D"/>
    <w:rsid w:val="00672988"/>
    <w:rsid w:val="00674E6A"/>
    <w:rsid w:val="00676A64"/>
    <w:rsid w:val="00677925"/>
    <w:rsid w:val="00680F46"/>
    <w:rsid w:val="006814CE"/>
    <w:rsid w:val="00681E7A"/>
    <w:rsid w:val="00682B53"/>
    <w:rsid w:val="00682F27"/>
    <w:rsid w:val="00685516"/>
    <w:rsid w:val="00686F6F"/>
    <w:rsid w:val="0068712B"/>
    <w:rsid w:val="00690E2E"/>
    <w:rsid w:val="006932E7"/>
    <w:rsid w:val="00693347"/>
    <w:rsid w:val="0069334C"/>
    <w:rsid w:val="006942D4"/>
    <w:rsid w:val="00694F7D"/>
    <w:rsid w:val="00695559"/>
    <w:rsid w:val="00696D63"/>
    <w:rsid w:val="006A032F"/>
    <w:rsid w:val="006A1D91"/>
    <w:rsid w:val="006A41AE"/>
    <w:rsid w:val="006A4856"/>
    <w:rsid w:val="006A4BCE"/>
    <w:rsid w:val="006A4CFA"/>
    <w:rsid w:val="006A564B"/>
    <w:rsid w:val="006B0B4C"/>
    <w:rsid w:val="006B1545"/>
    <w:rsid w:val="006B2271"/>
    <w:rsid w:val="006B2538"/>
    <w:rsid w:val="006B2DA7"/>
    <w:rsid w:val="006B2F4D"/>
    <w:rsid w:val="006B3682"/>
    <w:rsid w:val="006B4498"/>
    <w:rsid w:val="006B48CB"/>
    <w:rsid w:val="006B740C"/>
    <w:rsid w:val="006C1445"/>
    <w:rsid w:val="006C32EE"/>
    <w:rsid w:val="006C4FC1"/>
    <w:rsid w:val="006C529D"/>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1A9E"/>
    <w:rsid w:val="00702D5A"/>
    <w:rsid w:val="00702EF7"/>
    <w:rsid w:val="00703989"/>
    <w:rsid w:val="007042E9"/>
    <w:rsid w:val="00704E43"/>
    <w:rsid w:val="00705A22"/>
    <w:rsid w:val="007066DD"/>
    <w:rsid w:val="007069BE"/>
    <w:rsid w:val="007070E5"/>
    <w:rsid w:val="0071118B"/>
    <w:rsid w:val="00711732"/>
    <w:rsid w:val="00711E13"/>
    <w:rsid w:val="00712BCC"/>
    <w:rsid w:val="00712EDA"/>
    <w:rsid w:val="007136D0"/>
    <w:rsid w:val="0071417B"/>
    <w:rsid w:val="00714F88"/>
    <w:rsid w:val="007155A9"/>
    <w:rsid w:val="007158E1"/>
    <w:rsid w:val="00715D07"/>
    <w:rsid w:val="0071705B"/>
    <w:rsid w:val="00720505"/>
    <w:rsid w:val="007236A3"/>
    <w:rsid w:val="007239B6"/>
    <w:rsid w:val="00723B1D"/>
    <w:rsid w:val="0072490A"/>
    <w:rsid w:val="00724A02"/>
    <w:rsid w:val="0072517D"/>
    <w:rsid w:val="007253D2"/>
    <w:rsid w:val="00726878"/>
    <w:rsid w:val="0073124A"/>
    <w:rsid w:val="00733893"/>
    <w:rsid w:val="00734A05"/>
    <w:rsid w:val="00735C6F"/>
    <w:rsid w:val="00753BB5"/>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96332"/>
    <w:rsid w:val="007A138F"/>
    <w:rsid w:val="007A1640"/>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6C71"/>
    <w:rsid w:val="007E79C5"/>
    <w:rsid w:val="007F1355"/>
    <w:rsid w:val="007F2635"/>
    <w:rsid w:val="007F43BC"/>
    <w:rsid w:val="007F4740"/>
    <w:rsid w:val="008006C6"/>
    <w:rsid w:val="0080153E"/>
    <w:rsid w:val="0080742D"/>
    <w:rsid w:val="0081151E"/>
    <w:rsid w:val="00812498"/>
    <w:rsid w:val="008127E6"/>
    <w:rsid w:val="0081336E"/>
    <w:rsid w:val="00813928"/>
    <w:rsid w:val="008150A9"/>
    <w:rsid w:val="00815B38"/>
    <w:rsid w:val="00820DC7"/>
    <w:rsid w:val="00821116"/>
    <w:rsid w:val="00821698"/>
    <w:rsid w:val="00821E1F"/>
    <w:rsid w:val="008221FE"/>
    <w:rsid w:val="00822BF5"/>
    <w:rsid w:val="0082419F"/>
    <w:rsid w:val="008246B0"/>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154E"/>
    <w:rsid w:val="00842819"/>
    <w:rsid w:val="00843A7A"/>
    <w:rsid w:val="00843CE0"/>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95CC8"/>
    <w:rsid w:val="008A16F9"/>
    <w:rsid w:val="008A17BB"/>
    <w:rsid w:val="008A1D3E"/>
    <w:rsid w:val="008A4B16"/>
    <w:rsid w:val="008A4D63"/>
    <w:rsid w:val="008A6D62"/>
    <w:rsid w:val="008A7A69"/>
    <w:rsid w:val="008B185F"/>
    <w:rsid w:val="008B3B51"/>
    <w:rsid w:val="008B4054"/>
    <w:rsid w:val="008B4057"/>
    <w:rsid w:val="008B4145"/>
    <w:rsid w:val="008B5290"/>
    <w:rsid w:val="008B6F4F"/>
    <w:rsid w:val="008B71B8"/>
    <w:rsid w:val="008C2CFD"/>
    <w:rsid w:val="008C386E"/>
    <w:rsid w:val="008C5BA3"/>
    <w:rsid w:val="008C603A"/>
    <w:rsid w:val="008C71C8"/>
    <w:rsid w:val="008D167D"/>
    <w:rsid w:val="008D341C"/>
    <w:rsid w:val="008D457E"/>
    <w:rsid w:val="008D4B58"/>
    <w:rsid w:val="008D4B8A"/>
    <w:rsid w:val="008D4C64"/>
    <w:rsid w:val="008D7D7B"/>
    <w:rsid w:val="008E0F52"/>
    <w:rsid w:val="008E2316"/>
    <w:rsid w:val="008E34BE"/>
    <w:rsid w:val="008E42F4"/>
    <w:rsid w:val="008E5434"/>
    <w:rsid w:val="008E5657"/>
    <w:rsid w:val="008E5E51"/>
    <w:rsid w:val="008E731D"/>
    <w:rsid w:val="008F00DB"/>
    <w:rsid w:val="008F1264"/>
    <w:rsid w:val="008F43EA"/>
    <w:rsid w:val="008F47C6"/>
    <w:rsid w:val="009006A2"/>
    <w:rsid w:val="0090102B"/>
    <w:rsid w:val="00901326"/>
    <w:rsid w:val="00901448"/>
    <w:rsid w:val="00902A87"/>
    <w:rsid w:val="00903545"/>
    <w:rsid w:val="009059A5"/>
    <w:rsid w:val="00905C47"/>
    <w:rsid w:val="00906379"/>
    <w:rsid w:val="009101EA"/>
    <w:rsid w:val="009106FC"/>
    <w:rsid w:val="009118BB"/>
    <w:rsid w:val="00913AC1"/>
    <w:rsid w:val="00915B81"/>
    <w:rsid w:val="00915D6B"/>
    <w:rsid w:val="009160DF"/>
    <w:rsid w:val="009162C7"/>
    <w:rsid w:val="00916932"/>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21AD"/>
    <w:rsid w:val="0094221C"/>
    <w:rsid w:val="0094409C"/>
    <w:rsid w:val="00944159"/>
    <w:rsid w:val="009444DC"/>
    <w:rsid w:val="00944816"/>
    <w:rsid w:val="009449B2"/>
    <w:rsid w:val="00944A82"/>
    <w:rsid w:val="00946C4D"/>
    <w:rsid w:val="00950A13"/>
    <w:rsid w:val="00951C92"/>
    <w:rsid w:val="0095285B"/>
    <w:rsid w:val="00953FE9"/>
    <w:rsid w:val="0095481C"/>
    <w:rsid w:val="009567E6"/>
    <w:rsid w:val="00956F7C"/>
    <w:rsid w:val="00957076"/>
    <w:rsid w:val="00957132"/>
    <w:rsid w:val="009576FD"/>
    <w:rsid w:val="009578EB"/>
    <w:rsid w:val="009578FF"/>
    <w:rsid w:val="00957CB8"/>
    <w:rsid w:val="00960446"/>
    <w:rsid w:val="009610ED"/>
    <w:rsid w:val="009633BB"/>
    <w:rsid w:val="0096485F"/>
    <w:rsid w:val="00967354"/>
    <w:rsid w:val="00971592"/>
    <w:rsid w:val="00971DDF"/>
    <w:rsid w:val="0097288E"/>
    <w:rsid w:val="009731D6"/>
    <w:rsid w:val="0097404E"/>
    <w:rsid w:val="00974746"/>
    <w:rsid w:val="00974A5F"/>
    <w:rsid w:val="00975119"/>
    <w:rsid w:val="00975F4B"/>
    <w:rsid w:val="00976F04"/>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26DB"/>
    <w:rsid w:val="009A3789"/>
    <w:rsid w:val="009A3F1F"/>
    <w:rsid w:val="009A5D2A"/>
    <w:rsid w:val="009A6919"/>
    <w:rsid w:val="009A6AC7"/>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6A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3AEB"/>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1E48"/>
    <w:rsid w:val="00A2352E"/>
    <w:rsid w:val="00A238BD"/>
    <w:rsid w:val="00A2459D"/>
    <w:rsid w:val="00A24E23"/>
    <w:rsid w:val="00A256F8"/>
    <w:rsid w:val="00A25F05"/>
    <w:rsid w:val="00A27511"/>
    <w:rsid w:val="00A311AE"/>
    <w:rsid w:val="00A312A6"/>
    <w:rsid w:val="00A3130E"/>
    <w:rsid w:val="00A324CF"/>
    <w:rsid w:val="00A32831"/>
    <w:rsid w:val="00A32E8B"/>
    <w:rsid w:val="00A32ED6"/>
    <w:rsid w:val="00A331A4"/>
    <w:rsid w:val="00A344A5"/>
    <w:rsid w:val="00A346C3"/>
    <w:rsid w:val="00A42B90"/>
    <w:rsid w:val="00A42D07"/>
    <w:rsid w:val="00A450C0"/>
    <w:rsid w:val="00A45468"/>
    <w:rsid w:val="00A45EF2"/>
    <w:rsid w:val="00A4791B"/>
    <w:rsid w:val="00A50A48"/>
    <w:rsid w:val="00A50A5D"/>
    <w:rsid w:val="00A50CD4"/>
    <w:rsid w:val="00A51522"/>
    <w:rsid w:val="00A51573"/>
    <w:rsid w:val="00A51A5E"/>
    <w:rsid w:val="00A52895"/>
    <w:rsid w:val="00A53DA0"/>
    <w:rsid w:val="00A5765D"/>
    <w:rsid w:val="00A60340"/>
    <w:rsid w:val="00A607CB"/>
    <w:rsid w:val="00A61FD1"/>
    <w:rsid w:val="00A6351F"/>
    <w:rsid w:val="00A65A70"/>
    <w:rsid w:val="00A66F36"/>
    <w:rsid w:val="00A676D9"/>
    <w:rsid w:val="00A67EFC"/>
    <w:rsid w:val="00A7031E"/>
    <w:rsid w:val="00A71140"/>
    <w:rsid w:val="00A715E8"/>
    <w:rsid w:val="00A74692"/>
    <w:rsid w:val="00A7618B"/>
    <w:rsid w:val="00A7640B"/>
    <w:rsid w:val="00A7742E"/>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E19"/>
    <w:rsid w:val="00AB1FE4"/>
    <w:rsid w:val="00AB31C8"/>
    <w:rsid w:val="00AB3A15"/>
    <w:rsid w:val="00AB4ECC"/>
    <w:rsid w:val="00AB6601"/>
    <w:rsid w:val="00AB674E"/>
    <w:rsid w:val="00AC02C1"/>
    <w:rsid w:val="00AC0AB6"/>
    <w:rsid w:val="00AC10AD"/>
    <w:rsid w:val="00AC1E55"/>
    <w:rsid w:val="00AC2015"/>
    <w:rsid w:val="00AC429F"/>
    <w:rsid w:val="00AC60B4"/>
    <w:rsid w:val="00AD00C5"/>
    <w:rsid w:val="00AD165F"/>
    <w:rsid w:val="00AD2794"/>
    <w:rsid w:val="00AD2DC5"/>
    <w:rsid w:val="00AD3455"/>
    <w:rsid w:val="00AD38A9"/>
    <w:rsid w:val="00AD3CAD"/>
    <w:rsid w:val="00AD524D"/>
    <w:rsid w:val="00AD69FF"/>
    <w:rsid w:val="00AD702B"/>
    <w:rsid w:val="00AD72E6"/>
    <w:rsid w:val="00AD7C95"/>
    <w:rsid w:val="00AE0320"/>
    <w:rsid w:val="00AE2920"/>
    <w:rsid w:val="00AE3DE1"/>
    <w:rsid w:val="00AE5C4E"/>
    <w:rsid w:val="00AE79D3"/>
    <w:rsid w:val="00AF1D4B"/>
    <w:rsid w:val="00AF2D54"/>
    <w:rsid w:val="00AF3458"/>
    <w:rsid w:val="00AF3F7B"/>
    <w:rsid w:val="00AF42B4"/>
    <w:rsid w:val="00AF4B8A"/>
    <w:rsid w:val="00AF4E82"/>
    <w:rsid w:val="00AF4F1B"/>
    <w:rsid w:val="00AF5EC6"/>
    <w:rsid w:val="00AF6E8A"/>
    <w:rsid w:val="00AF7213"/>
    <w:rsid w:val="00AF7D92"/>
    <w:rsid w:val="00AF7F9C"/>
    <w:rsid w:val="00B011CC"/>
    <w:rsid w:val="00B04048"/>
    <w:rsid w:val="00B04926"/>
    <w:rsid w:val="00B04F3D"/>
    <w:rsid w:val="00B05702"/>
    <w:rsid w:val="00B06DD9"/>
    <w:rsid w:val="00B07CD6"/>
    <w:rsid w:val="00B07E52"/>
    <w:rsid w:val="00B10010"/>
    <w:rsid w:val="00B11775"/>
    <w:rsid w:val="00B129BC"/>
    <w:rsid w:val="00B1302D"/>
    <w:rsid w:val="00B13B24"/>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A8C"/>
    <w:rsid w:val="00B35DA4"/>
    <w:rsid w:val="00B36B1F"/>
    <w:rsid w:val="00B402A4"/>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617E"/>
    <w:rsid w:val="00B570BF"/>
    <w:rsid w:val="00B62707"/>
    <w:rsid w:val="00B63337"/>
    <w:rsid w:val="00B6369F"/>
    <w:rsid w:val="00B639D7"/>
    <w:rsid w:val="00B64898"/>
    <w:rsid w:val="00B67805"/>
    <w:rsid w:val="00B7050A"/>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3008"/>
    <w:rsid w:val="00B9406D"/>
    <w:rsid w:val="00B94BA7"/>
    <w:rsid w:val="00B94E0E"/>
    <w:rsid w:val="00B97CA3"/>
    <w:rsid w:val="00BA1AB0"/>
    <w:rsid w:val="00BA39C3"/>
    <w:rsid w:val="00BA6A9A"/>
    <w:rsid w:val="00BA76A9"/>
    <w:rsid w:val="00BB3922"/>
    <w:rsid w:val="00BB3E2B"/>
    <w:rsid w:val="00BB5D1C"/>
    <w:rsid w:val="00BB6552"/>
    <w:rsid w:val="00BB6B9B"/>
    <w:rsid w:val="00BB754F"/>
    <w:rsid w:val="00BC07D4"/>
    <w:rsid w:val="00BC09DE"/>
    <w:rsid w:val="00BC0A5D"/>
    <w:rsid w:val="00BC0BE3"/>
    <w:rsid w:val="00BC17C0"/>
    <w:rsid w:val="00BC1AD9"/>
    <w:rsid w:val="00BC32E7"/>
    <w:rsid w:val="00BC3629"/>
    <w:rsid w:val="00BC4A7F"/>
    <w:rsid w:val="00BC58B9"/>
    <w:rsid w:val="00BC6BEC"/>
    <w:rsid w:val="00BD0ED7"/>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9C2"/>
    <w:rsid w:val="00BF6C48"/>
    <w:rsid w:val="00BF6FED"/>
    <w:rsid w:val="00BF7D26"/>
    <w:rsid w:val="00C011A3"/>
    <w:rsid w:val="00C01C1D"/>
    <w:rsid w:val="00C03309"/>
    <w:rsid w:val="00C05E4F"/>
    <w:rsid w:val="00C072FE"/>
    <w:rsid w:val="00C12E39"/>
    <w:rsid w:val="00C139B6"/>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604EE"/>
    <w:rsid w:val="00C61AD9"/>
    <w:rsid w:val="00C61D4B"/>
    <w:rsid w:val="00C62B0A"/>
    <w:rsid w:val="00C63F08"/>
    <w:rsid w:val="00C6528C"/>
    <w:rsid w:val="00C661E8"/>
    <w:rsid w:val="00C70084"/>
    <w:rsid w:val="00C7235B"/>
    <w:rsid w:val="00C72E18"/>
    <w:rsid w:val="00C7380B"/>
    <w:rsid w:val="00C74421"/>
    <w:rsid w:val="00C74A1E"/>
    <w:rsid w:val="00C757B7"/>
    <w:rsid w:val="00C75F2F"/>
    <w:rsid w:val="00C75FEE"/>
    <w:rsid w:val="00C76F1D"/>
    <w:rsid w:val="00C77D26"/>
    <w:rsid w:val="00C82169"/>
    <w:rsid w:val="00C82BBB"/>
    <w:rsid w:val="00C84D39"/>
    <w:rsid w:val="00C85277"/>
    <w:rsid w:val="00C85D76"/>
    <w:rsid w:val="00C873AC"/>
    <w:rsid w:val="00C9106A"/>
    <w:rsid w:val="00C9253A"/>
    <w:rsid w:val="00C932AF"/>
    <w:rsid w:val="00C933E7"/>
    <w:rsid w:val="00C93462"/>
    <w:rsid w:val="00C94142"/>
    <w:rsid w:val="00C94384"/>
    <w:rsid w:val="00C94A34"/>
    <w:rsid w:val="00C94C2B"/>
    <w:rsid w:val="00C96F79"/>
    <w:rsid w:val="00C97CF9"/>
    <w:rsid w:val="00CA17DD"/>
    <w:rsid w:val="00CA1863"/>
    <w:rsid w:val="00CA391D"/>
    <w:rsid w:val="00CA3ACD"/>
    <w:rsid w:val="00CA474D"/>
    <w:rsid w:val="00CA4F8B"/>
    <w:rsid w:val="00CA5295"/>
    <w:rsid w:val="00CB0954"/>
    <w:rsid w:val="00CB09DA"/>
    <w:rsid w:val="00CB0BD9"/>
    <w:rsid w:val="00CB19E0"/>
    <w:rsid w:val="00CB1CAC"/>
    <w:rsid w:val="00CB1DE8"/>
    <w:rsid w:val="00CB1E3B"/>
    <w:rsid w:val="00CB1F1D"/>
    <w:rsid w:val="00CB497D"/>
    <w:rsid w:val="00CB5B54"/>
    <w:rsid w:val="00CB6EDF"/>
    <w:rsid w:val="00CB71F8"/>
    <w:rsid w:val="00CC118D"/>
    <w:rsid w:val="00CC26DB"/>
    <w:rsid w:val="00CC3DAA"/>
    <w:rsid w:val="00CC4C2C"/>
    <w:rsid w:val="00CC5057"/>
    <w:rsid w:val="00CC7609"/>
    <w:rsid w:val="00CD078F"/>
    <w:rsid w:val="00CD121E"/>
    <w:rsid w:val="00CD20B3"/>
    <w:rsid w:val="00CD2DB6"/>
    <w:rsid w:val="00CD2F7B"/>
    <w:rsid w:val="00CD3ED8"/>
    <w:rsid w:val="00CD464F"/>
    <w:rsid w:val="00CD53DE"/>
    <w:rsid w:val="00CD761D"/>
    <w:rsid w:val="00CD76B5"/>
    <w:rsid w:val="00CD7E3B"/>
    <w:rsid w:val="00CE19F7"/>
    <w:rsid w:val="00CE2346"/>
    <w:rsid w:val="00CE598E"/>
    <w:rsid w:val="00CE5F6B"/>
    <w:rsid w:val="00CE6F0F"/>
    <w:rsid w:val="00CF002F"/>
    <w:rsid w:val="00CF0246"/>
    <w:rsid w:val="00CF2483"/>
    <w:rsid w:val="00CF24E2"/>
    <w:rsid w:val="00CF3217"/>
    <w:rsid w:val="00CF48E8"/>
    <w:rsid w:val="00CF4ABD"/>
    <w:rsid w:val="00CF5A53"/>
    <w:rsid w:val="00CF5D28"/>
    <w:rsid w:val="00CF650B"/>
    <w:rsid w:val="00CF6F1E"/>
    <w:rsid w:val="00D001F9"/>
    <w:rsid w:val="00D0036E"/>
    <w:rsid w:val="00D00BB7"/>
    <w:rsid w:val="00D01E3E"/>
    <w:rsid w:val="00D01EAD"/>
    <w:rsid w:val="00D035B9"/>
    <w:rsid w:val="00D0518B"/>
    <w:rsid w:val="00D060FF"/>
    <w:rsid w:val="00D064E8"/>
    <w:rsid w:val="00D06572"/>
    <w:rsid w:val="00D065CD"/>
    <w:rsid w:val="00D10742"/>
    <w:rsid w:val="00D1074E"/>
    <w:rsid w:val="00D12325"/>
    <w:rsid w:val="00D14487"/>
    <w:rsid w:val="00D14704"/>
    <w:rsid w:val="00D15E7E"/>
    <w:rsid w:val="00D20016"/>
    <w:rsid w:val="00D2093A"/>
    <w:rsid w:val="00D2141E"/>
    <w:rsid w:val="00D2279F"/>
    <w:rsid w:val="00D22AF1"/>
    <w:rsid w:val="00D22E93"/>
    <w:rsid w:val="00D23F0E"/>
    <w:rsid w:val="00D242DA"/>
    <w:rsid w:val="00D26448"/>
    <w:rsid w:val="00D264CE"/>
    <w:rsid w:val="00D26670"/>
    <w:rsid w:val="00D27B8B"/>
    <w:rsid w:val="00D31B6E"/>
    <w:rsid w:val="00D3232B"/>
    <w:rsid w:val="00D3239F"/>
    <w:rsid w:val="00D324A4"/>
    <w:rsid w:val="00D328F6"/>
    <w:rsid w:val="00D3462C"/>
    <w:rsid w:val="00D35198"/>
    <w:rsid w:val="00D3584B"/>
    <w:rsid w:val="00D35AB2"/>
    <w:rsid w:val="00D36519"/>
    <w:rsid w:val="00D3688C"/>
    <w:rsid w:val="00D412E8"/>
    <w:rsid w:val="00D42240"/>
    <w:rsid w:val="00D427C3"/>
    <w:rsid w:val="00D42C03"/>
    <w:rsid w:val="00D42EB8"/>
    <w:rsid w:val="00D43C2F"/>
    <w:rsid w:val="00D44932"/>
    <w:rsid w:val="00D46111"/>
    <w:rsid w:val="00D47C16"/>
    <w:rsid w:val="00D502AF"/>
    <w:rsid w:val="00D50764"/>
    <w:rsid w:val="00D50C12"/>
    <w:rsid w:val="00D51A77"/>
    <w:rsid w:val="00D52498"/>
    <w:rsid w:val="00D52EEA"/>
    <w:rsid w:val="00D53830"/>
    <w:rsid w:val="00D548D5"/>
    <w:rsid w:val="00D55889"/>
    <w:rsid w:val="00D5626D"/>
    <w:rsid w:val="00D57AF0"/>
    <w:rsid w:val="00D57D27"/>
    <w:rsid w:val="00D60AF1"/>
    <w:rsid w:val="00D62ECD"/>
    <w:rsid w:val="00D64426"/>
    <w:rsid w:val="00D67BC5"/>
    <w:rsid w:val="00D7021B"/>
    <w:rsid w:val="00D70D33"/>
    <w:rsid w:val="00D73077"/>
    <w:rsid w:val="00D73C57"/>
    <w:rsid w:val="00D742FF"/>
    <w:rsid w:val="00D7536E"/>
    <w:rsid w:val="00D758B3"/>
    <w:rsid w:val="00D75E27"/>
    <w:rsid w:val="00D75FE8"/>
    <w:rsid w:val="00D76ADC"/>
    <w:rsid w:val="00D76D05"/>
    <w:rsid w:val="00D77413"/>
    <w:rsid w:val="00D81F10"/>
    <w:rsid w:val="00D826A4"/>
    <w:rsid w:val="00D84A57"/>
    <w:rsid w:val="00D86F22"/>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6C1E"/>
    <w:rsid w:val="00DC7951"/>
    <w:rsid w:val="00DD14D3"/>
    <w:rsid w:val="00DD1C4B"/>
    <w:rsid w:val="00DD1E49"/>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564F"/>
    <w:rsid w:val="00DF5CAE"/>
    <w:rsid w:val="00DF6181"/>
    <w:rsid w:val="00DF6625"/>
    <w:rsid w:val="00E03A76"/>
    <w:rsid w:val="00E04951"/>
    <w:rsid w:val="00E0576C"/>
    <w:rsid w:val="00E068BC"/>
    <w:rsid w:val="00E071AC"/>
    <w:rsid w:val="00E073F0"/>
    <w:rsid w:val="00E10761"/>
    <w:rsid w:val="00E11D7A"/>
    <w:rsid w:val="00E11EEB"/>
    <w:rsid w:val="00E128F2"/>
    <w:rsid w:val="00E142B3"/>
    <w:rsid w:val="00E16463"/>
    <w:rsid w:val="00E20B83"/>
    <w:rsid w:val="00E2128D"/>
    <w:rsid w:val="00E217B4"/>
    <w:rsid w:val="00E26727"/>
    <w:rsid w:val="00E26970"/>
    <w:rsid w:val="00E27749"/>
    <w:rsid w:val="00E27791"/>
    <w:rsid w:val="00E31025"/>
    <w:rsid w:val="00E319DB"/>
    <w:rsid w:val="00E31AFC"/>
    <w:rsid w:val="00E3409E"/>
    <w:rsid w:val="00E34F76"/>
    <w:rsid w:val="00E3666A"/>
    <w:rsid w:val="00E37BE5"/>
    <w:rsid w:val="00E37C6C"/>
    <w:rsid w:val="00E40488"/>
    <w:rsid w:val="00E418A7"/>
    <w:rsid w:val="00E41A27"/>
    <w:rsid w:val="00E44B66"/>
    <w:rsid w:val="00E44EDD"/>
    <w:rsid w:val="00E4608B"/>
    <w:rsid w:val="00E4713D"/>
    <w:rsid w:val="00E501D3"/>
    <w:rsid w:val="00E520A7"/>
    <w:rsid w:val="00E53A01"/>
    <w:rsid w:val="00E53E38"/>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0E31"/>
    <w:rsid w:val="00E817E0"/>
    <w:rsid w:val="00E82EE4"/>
    <w:rsid w:val="00E831E7"/>
    <w:rsid w:val="00E843B5"/>
    <w:rsid w:val="00E84A3B"/>
    <w:rsid w:val="00E85307"/>
    <w:rsid w:val="00E907E4"/>
    <w:rsid w:val="00E90A24"/>
    <w:rsid w:val="00E90C34"/>
    <w:rsid w:val="00E919AC"/>
    <w:rsid w:val="00E9432B"/>
    <w:rsid w:val="00E946A6"/>
    <w:rsid w:val="00E947E4"/>
    <w:rsid w:val="00E96A29"/>
    <w:rsid w:val="00E96FE6"/>
    <w:rsid w:val="00E970BD"/>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6C4F"/>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B07"/>
    <w:rsid w:val="00EF1FCB"/>
    <w:rsid w:val="00EF21C3"/>
    <w:rsid w:val="00EF2211"/>
    <w:rsid w:val="00EF492F"/>
    <w:rsid w:val="00EF6A6F"/>
    <w:rsid w:val="00EF6FAB"/>
    <w:rsid w:val="00F0030E"/>
    <w:rsid w:val="00F00CD1"/>
    <w:rsid w:val="00F01E6B"/>
    <w:rsid w:val="00F0241C"/>
    <w:rsid w:val="00F04393"/>
    <w:rsid w:val="00F05759"/>
    <w:rsid w:val="00F06620"/>
    <w:rsid w:val="00F1054A"/>
    <w:rsid w:val="00F10CB9"/>
    <w:rsid w:val="00F110D5"/>
    <w:rsid w:val="00F12351"/>
    <w:rsid w:val="00F1452C"/>
    <w:rsid w:val="00F15D26"/>
    <w:rsid w:val="00F16739"/>
    <w:rsid w:val="00F16DE2"/>
    <w:rsid w:val="00F2052B"/>
    <w:rsid w:val="00F20C99"/>
    <w:rsid w:val="00F2260F"/>
    <w:rsid w:val="00F242AD"/>
    <w:rsid w:val="00F247F2"/>
    <w:rsid w:val="00F265F7"/>
    <w:rsid w:val="00F27FA6"/>
    <w:rsid w:val="00F31A94"/>
    <w:rsid w:val="00F31EDC"/>
    <w:rsid w:val="00F33DC8"/>
    <w:rsid w:val="00F341C6"/>
    <w:rsid w:val="00F34444"/>
    <w:rsid w:val="00F34596"/>
    <w:rsid w:val="00F347EA"/>
    <w:rsid w:val="00F4275C"/>
    <w:rsid w:val="00F44A01"/>
    <w:rsid w:val="00F52339"/>
    <w:rsid w:val="00F5277A"/>
    <w:rsid w:val="00F532E8"/>
    <w:rsid w:val="00F537FF"/>
    <w:rsid w:val="00F55FD7"/>
    <w:rsid w:val="00F560FE"/>
    <w:rsid w:val="00F61083"/>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636A"/>
    <w:rsid w:val="00F87094"/>
    <w:rsid w:val="00F871BD"/>
    <w:rsid w:val="00F87AB3"/>
    <w:rsid w:val="00F90A5B"/>
    <w:rsid w:val="00F913DC"/>
    <w:rsid w:val="00F91CB9"/>
    <w:rsid w:val="00F91DDA"/>
    <w:rsid w:val="00F92860"/>
    <w:rsid w:val="00F9397A"/>
    <w:rsid w:val="00F93A37"/>
    <w:rsid w:val="00F94182"/>
    <w:rsid w:val="00F944D9"/>
    <w:rsid w:val="00F94DB3"/>
    <w:rsid w:val="00F96500"/>
    <w:rsid w:val="00FA3F22"/>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ACC"/>
    <w:rsid w:val="00FD5CBB"/>
    <w:rsid w:val="00FD6B74"/>
    <w:rsid w:val="00FE002E"/>
    <w:rsid w:val="00FE1B5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 w:val="5274E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3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E89"/>
    <w:pPr>
      <w:spacing w:after="160" w:line="259" w:lineRule="auto"/>
    </w:pPr>
    <w:rPr>
      <w:rFonts w:asciiTheme="minorHAnsi" w:eastAsiaTheme="minorHAnsi" w:hAnsiTheme="minorHAnsi" w:cstheme="minorBidi"/>
      <w:sz w:val="22"/>
      <w:szCs w:val="22"/>
      <w:lang w:val="en-I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85E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E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basedOn w:val="Proposal"/>
    <w:next w:val="Proposal"/>
    <w:link w:val="TOC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style>
  <w:style w:type="paragraph" w:customStyle="1" w:styleId="11BodyText">
    <w:name w:val="11 BodyText"/>
    <w:basedOn w:val="Normal"/>
    <w:rsid w:val="005831DD"/>
    <w:pPr>
      <w:spacing w:after="220"/>
      <w:ind w:left="1298"/>
    </w:p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eastAsia="MS Mincho"/>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rsid w:val="005B1049"/>
    <w:pPr>
      <w:numPr>
        <w:numId w:val="1"/>
      </w:numPr>
      <w:tabs>
        <w:tab w:val="left" w:pos="1701"/>
      </w:tabs>
    </w:pPr>
    <w:rPr>
      <w:b/>
      <w:bCs/>
    </w:rPr>
  </w:style>
  <w:style w:type="character" w:customStyle="1" w:styleId="ProposalChar">
    <w:name w:val="Proposal Char"/>
    <w:basedOn w:val="DefaultParagraphFont"/>
    <w:link w:val="Proposal"/>
    <w:rsid w:val="008D457E"/>
    <w:rPr>
      <w:rFonts w:asciiTheme="minorHAnsi" w:eastAsiaTheme="minorHAnsi" w:hAnsiTheme="minorHAnsi" w:cstheme="minorBidi"/>
      <w:b/>
      <w:bCs/>
      <w:sz w:val="22"/>
      <w:szCs w:val="22"/>
      <w:lang w:val="en-GB"/>
    </w:rPr>
  </w:style>
  <w:style w:type="character" w:customStyle="1" w:styleId="TOC1Char">
    <w:name w:val="TOC 1 Char"/>
    <w:basedOn w:val="ProposalChar"/>
    <w:link w:val="TOC1"/>
    <w:uiPriority w:val="39"/>
    <w:rsid w:val="008D457E"/>
    <w:rPr>
      <w:rFonts w:asciiTheme="minorHAnsi" w:eastAsiaTheme="minorHAnsi" w:hAnsiTheme="minorHAnsi" w:cstheme="minorBidi"/>
      <w:b/>
      <w:bCs/>
      <w:noProof/>
      <w:sz w:val="22"/>
      <w:szCs w:val="22"/>
      <w:lang w:val="en-GB"/>
    </w:rPr>
  </w:style>
  <w:style w:type="paragraph" w:customStyle="1" w:styleId="References">
    <w:name w:val="References"/>
    <w:basedOn w:val="NormalWeb"/>
    <w:qFormat/>
    <w:rsid w:val="00A60340"/>
    <w:pPr>
      <w:spacing w:before="0" w:beforeAutospacing="0" w:after="0" w:afterAutospacing="0"/>
    </w:pPr>
  </w:style>
  <w:style w:type="character" w:styleId="Emphasis">
    <w:name w:val="Emphasis"/>
    <w:basedOn w:val="DefaultParagraphFont"/>
    <w:uiPriority w:val="20"/>
    <w:qFormat/>
    <w:rsid w:val="00096805"/>
    <w:rPr>
      <w:i/>
      <w:iCs/>
    </w:rPr>
  </w:style>
  <w:style w:type="character" w:customStyle="1" w:styleId="EXChar">
    <w:name w:val="EX Char"/>
    <w:link w:val="EX"/>
    <w:locked/>
    <w:rsid w:val="00277417"/>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0628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86197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sac.gov.in/navigation/irnss.js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05970-4689-413B-B056-D4D323A9DE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8DA60E-F259-4505-822C-7C0B63B693A2}">
  <ds:schemaRefs>
    <ds:schemaRef ds:uri="http://schemas.microsoft.com/sharepoint/v3/contenttype/forms"/>
  </ds:schemaRefs>
</ds:datastoreItem>
</file>

<file path=customXml/itemProps3.xml><?xml version="1.0" encoding="utf-8"?>
<ds:datastoreItem xmlns:ds="http://schemas.openxmlformats.org/officeDocument/2006/customXml" ds:itemID="{5D38C690-DEFE-4BA4-92BA-5E14AC737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1B785-86B4-4A65-949E-DEC1B009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2		Discussion</vt:lpstr>
      <vt:lpstr>3	Conclusion</vt:lpstr>
      <vt:lpstr>4	References</vt:lpstr>
    </vt:vector>
  </TitlesOfParts>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2019-08-19T04:37:00Z</dcterms:created>
  <dcterms:modified xsi:type="dcterms:W3CDTF">2019-08-19T04:37:00Z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_dlc_DocIdItemGuid">
    <vt:lpwstr>7cc8bc84-da62-43c1-b44e-c5a4ce3a81a2</vt:lpwstr>
  </property>
</Properties>
</file>